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2EA56" w14:textId="3FF0FF1C" w:rsidR="00F310F5" w:rsidRPr="00871EA3" w:rsidRDefault="00F310F5" w:rsidP="00F310F5">
      <w:pPr>
        <w:tabs>
          <w:tab w:val="left" w:pos="7920"/>
        </w:tabs>
        <w:rPr>
          <w:rFonts w:ascii="Arial" w:hAnsi="Arial" w:cs="Arial"/>
          <w:b/>
        </w:rPr>
      </w:pPr>
      <w:r w:rsidRPr="00871EA3">
        <w:rPr>
          <w:rFonts w:ascii="Arial" w:hAnsi="Arial" w:cs="Arial"/>
          <w:b/>
        </w:rPr>
        <w:t>3GPP TSG</w:t>
      </w:r>
      <w:r w:rsidR="008123A4">
        <w:rPr>
          <w:rFonts w:ascii="Arial" w:hAnsi="Arial" w:cs="Arial"/>
          <w:b/>
        </w:rPr>
        <w:t xml:space="preserve"> </w:t>
      </w:r>
      <w:r w:rsidRPr="00871EA3">
        <w:rPr>
          <w:rFonts w:ascii="Arial" w:hAnsi="Arial" w:cs="Arial"/>
          <w:b/>
        </w:rPr>
        <w:t>RAN Meeting #</w:t>
      </w:r>
      <w:r w:rsidR="00167A7B">
        <w:rPr>
          <w:rFonts w:ascii="Arial" w:hAnsi="Arial" w:cs="Arial"/>
          <w:b/>
        </w:rPr>
        <w:t>9</w:t>
      </w:r>
      <w:r w:rsidR="00CC57F8">
        <w:rPr>
          <w:rFonts w:ascii="Arial" w:hAnsi="Arial" w:cs="Arial"/>
          <w:b/>
        </w:rPr>
        <w:t>3</w:t>
      </w:r>
      <w:r w:rsidR="008123A4">
        <w:rPr>
          <w:rFonts w:ascii="Arial" w:hAnsi="Arial" w:cs="Arial"/>
          <w:b/>
        </w:rPr>
        <w:t>-</w:t>
      </w:r>
      <w:r w:rsidR="00167A7B">
        <w:rPr>
          <w:rFonts w:ascii="Arial" w:hAnsi="Arial" w:cs="Arial"/>
          <w:b/>
        </w:rPr>
        <w:t>e</w:t>
      </w:r>
      <w:r w:rsidR="001A351E">
        <w:rPr>
          <w:rFonts w:ascii="Arial" w:hAnsi="Arial" w:cs="Arial"/>
          <w:b/>
        </w:rPr>
        <w:tab/>
      </w:r>
      <w:r w:rsidR="001A351E">
        <w:rPr>
          <w:rFonts w:ascii="Arial" w:hAnsi="Arial" w:cs="Arial"/>
          <w:b/>
        </w:rPr>
        <w:tab/>
      </w:r>
      <w:r w:rsidRPr="00871EA3">
        <w:rPr>
          <w:rFonts w:ascii="Arial" w:hAnsi="Arial" w:cs="Arial"/>
          <w:b/>
        </w:rPr>
        <w:tab/>
      </w:r>
      <w:r w:rsidRPr="00B607EF">
        <w:rPr>
          <w:rFonts w:ascii="Arial" w:hAnsi="Arial" w:cs="Arial"/>
          <w:b/>
          <w:bCs/>
        </w:rPr>
        <w:t>RP</w:t>
      </w:r>
      <w:r w:rsidR="0043405B" w:rsidRPr="00B607EF">
        <w:rPr>
          <w:rFonts w:ascii="Arial" w:hAnsi="Arial" w:cs="Arial"/>
          <w:b/>
          <w:bCs/>
        </w:rPr>
        <w:t>-</w:t>
      </w:r>
      <w:r w:rsidR="00167A7B" w:rsidRPr="00B607EF">
        <w:rPr>
          <w:rFonts w:ascii="Arial" w:hAnsi="Arial" w:cs="Arial"/>
          <w:b/>
          <w:bCs/>
        </w:rPr>
        <w:t>2</w:t>
      </w:r>
      <w:r w:rsidR="00CC57F8" w:rsidRPr="00B607EF">
        <w:rPr>
          <w:rFonts w:ascii="Arial" w:hAnsi="Arial" w:cs="Arial"/>
          <w:b/>
          <w:bCs/>
        </w:rPr>
        <w:t>1</w:t>
      </w:r>
      <w:r w:rsidR="00B607EF" w:rsidRPr="00B607EF">
        <w:rPr>
          <w:rFonts w:ascii="Arial" w:hAnsi="Arial" w:cs="Arial"/>
          <w:b/>
          <w:bCs/>
        </w:rPr>
        <w:t>2356</w:t>
      </w:r>
      <w:r w:rsidRPr="00871EA3">
        <w:rPr>
          <w:rFonts w:ascii="Arial" w:hAnsi="Arial" w:cs="Arial"/>
          <w:b/>
        </w:rPr>
        <w:br/>
      </w:r>
      <w:r w:rsidR="008123A4">
        <w:rPr>
          <w:rFonts w:ascii="Arial" w:hAnsi="Arial" w:cs="Arial"/>
          <w:b/>
        </w:rPr>
        <w:t xml:space="preserve">Electronic </w:t>
      </w:r>
      <w:r w:rsidR="00E10446">
        <w:rPr>
          <w:rFonts w:ascii="Arial" w:hAnsi="Arial" w:cs="Arial"/>
          <w:b/>
        </w:rPr>
        <w:t>Meeting</w:t>
      </w:r>
      <w:r w:rsidRPr="005B4079">
        <w:rPr>
          <w:rFonts w:ascii="Arial" w:hAnsi="Arial" w:cs="Arial"/>
          <w:b/>
        </w:rPr>
        <w:t xml:space="preserve">, </w:t>
      </w:r>
      <w:r w:rsidR="00CC57F8">
        <w:rPr>
          <w:rFonts w:ascii="Arial" w:hAnsi="Arial" w:cs="Arial"/>
          <w:b/>
        </w:rPr>
        <w:t>September</w:t>
      </w:r>
      <w:r w:rsidRPr="00AB4BFB">
        <w:rPr>
          <w:rFonts w:ascii="Arial" w:hAnsi="Arial" w:cs="Arial"/>
          <w:b/>
        </w:rPr>
        <w:t xml:space="preserve"> </w:t>
      </w:r>
      <w:r w:rsidR="00CC57F8">
        <w:rPr>
          <w:rFonts w:ascii="Arial" w:hAnsi="Arial" w:cs="Arial"/>
          <w:b/>
        </w:rPr>
        <w:t>13</w:t>
      </w:r>
      <w:r w:rsidR="0019710B" w:rsidRPr="1D805341">
        <w:rPr>
          <w:rFonts w:ascii="Arial" w:hAnsi="Arial" w:cs="Arial"/>
          <w:b/>
        </w:rPr>
        <w:t xml:space="preserve"> </w:t>
      </w:r>
      <w:r w:rsidRPr="1D805341">
        <w:rPr>
          <w:rFonts w:ascii="Arial" w:hAnsi="Arial" w:cs="Arial"/>
          <w:b/>
        </w:rPr>
        <w:t xml:space="preserve">– </w:t>
      </w:r>
      <w:r w:rsidR="00E10446">
        <w:rPr>
          <w:rFonts w:ascii="Arial" w:hAnsi="Arial" w:cs="Arial"/>
          <w:b/>
        </w:rPr>
        <w:t>1</w:t>
      </w:r>
      <w:r w:rsidR="00CC57F8">
        <w:rPr>
          <w:rFonts w:ascii="Arial" w:hAnsi="Arial" w:cs="Arial"/>
          <w:b/>
        </w:rPr>
        <w:t>7</w:t>
      </w:r>
      <w:r w:rsidRPr="1D805341">
        <w:rPr>
          <w:rFonts w:ascii="Arial" w:hAnsi="Arial" w:cs="Arial"/>
          <w:b/>
        </w:rPr>
        <w:t xml:space="preserve">, </w:t>
      </w:r>
      <w:r w:rsidR="00E10446">
        <w:rPr>
          <w:rFonts w:ascii="Arial" w:hAnsi="Arial" w:cs="Arial"/>
          <w:b/>
        </w:rPr>
        <w:t>202</w:t>
      </w:r>
      <w:r w:rsidR="00CC57F8">
        <w:rPr>
          <w:rFonts w:ascii="Arial" w:hAnsi="Arial" w:cs="Arial"/>
          <w:b/>
        </w:rPr>
        <w:t>1</w:t>
      </w:r>
    </w:p>
    <w:p w14:paraId="0974D69D" w14:textId="77777777" w:rsidR="00F310F5" w:rsidRPr="00871EA3" w:rsidRDefault="00F310F5" w:rsidP="00F310F5">
      <w:pPr>
        <w:tabs>
          <w:tab w:val="left" w:pos="1985"/>
        </w:tabs>
        <w:jc w:val="both"/>
        <w:rPr>
          <w:rFonts w:ascii="Arial" w:hAnsi="Arial" w:cs="Arial"/>
          <w:highlight w:val="yellow"/>
        </w:rPr>
      </w:pPr>
    </w:p>
    <w:p w14:paraId="6259F1C4" w14:textId="734BE888" w:rsidR="00F310F5" w:rsidRPr="009504CD" w:rsidRDefault="00B231F1" w:rsidP="00B231F1">
      <w:pPr>
        <w:tabs>
          <w:tab w:val="left" w:pos="1843"/>
        </w:tabs>
        <w:ind w:leftChars="-34" w:left="1894" w:hangingChars="823" w:hanging="1976"/>
        <w:rPr>
          <w:rFonts w:ascii="Arial" w:hAnsi="Arial" w:cs="Arial"/>
          <w:b/>
        </w:rPr>
      </w:pPr>
      <w:r>
        <w:rPr>
          <w:rFonts w:ascii="Arial" w:hAnsi="Arial" w:cs="Arial"/>
          <w:b/>
        </w:rPr>
        <w:t xml:space="preserve"> </w:t>
      </w:r>
      <w:r w:rsidR="00F310F5" w:rsidRPr="00C255CF">
        <w:rPr>
          <w:rFonts w:ascii="Arial" w:hAnsi="Arial" w:cs="Arial"/>
          <w:b/>
        </w:rPr>
        <w:t>Agenda item:</w:t>
      </w:r>
      <w:bookmarkStart w:id="0" w:name="Source"/>
      <w:bookmarkEnd w:id="0"/>
      <w:r>
        <w:rPr>
          <w:rFonts w:ascii="Arial" w:hAnsi="Arial" w:cs="Arial"/>
          <w:b/>
        </w:rPr>
        <w:tab/>
      </w:r>
      <w:r w:rsidR="00695048">
        <w:rPr>
          <w:rFonts w:ascii="Arial" w:hAnsi="Arial" w:cs="Arial"/>
          <w:b/>
        </w:rPr>
        <w:t xml:space="preserve"> </w:t>
      </w:r>
      <w:r w:rsidR="001B47B1" w:rsidRPr="0043405B">
        <w:rPr>
          <w:rFonts w:ascii="Arial" w:hAnsi="Arial" w:cs="Arial"/>
          <w:b/>
        </w:rPr>
        <w:t>9</w:t>
      </w:r>
      <w:r w:rsidR="00F310F5" w:rsidRPr="0043405B">
        <w:rPr>
          <w:rFonts w:ascii="Arial" w:hAnsi="Arial" w:cs="Arial"/>
          <w:b/>
        </w:rPr>
        <w:t>.</w:t>
      </w:r>
      <w:r w:rsidR="00CC57F8">
        <w:rPr>
          <w:rFonts w:ascii="Arial" w:hAnsi="Arial" w:cs="Arial"/>
          <w:b/>
        </w:rPr>
        <w:t>0</w:t>
      </w:r>
      <w:r w:rsidR="00F310F5" w:rsidRPr="0043405B">
        <w:rPr>
          <w:rFonts w:ascii="Arial" w:hAnsi="Arial" w:cs="Arial"/>
          <w:b/>
        </w:rPr>
        <w:t>.</w:t>
      </w:r>
      <w:r w:rsidR="00AD31F5">
        <w:rPr>
          <w:rFonts w:ascii="Arial" w:hAnsi="Arial" w:cs="Arial"/>
          <w:b/>
        </w:rPr>
        <w:t>3</w:t>
      </w:r>
    </w:p>
    <w:p w14:paraId="2F9CD6E7" w14:textId="7D1DBA05" w:rsidR="00F310F5" w:rsidRPr="00871EA3" w:rsidRDefault="00F310F5" w:rsidP="0043405B">
      <w:pPr>
        <w:tabs>
          <w:tab w:val="left" w:pos="1701"/>
          <w:tab w:val="left" w:pos="1985"/>
        </w:tabs>
        <w:ind w:left="1985" w:hanging="1985"/>
        <w:rPr>
          <w:rFonts w:ascii="Arial" w:hAnsi="Arial" w:cs="Arial"/>
          <w:b/>
        </w:rPr>
      </w:pPr>
      <w:r w:rsidRPr="00871EA3">
        <w:rPr>
          <w:rFonts w:ascii="Arial" w:hAnsi="Arial" w:cs="Arial"/>
          <w:b/>
        </w:rPr>
        <w:t>Source:</w:t>
      </w:r>
      <w:r w:rsidR="00B231F1">
        <w:rPr>
          <w:rFonts w:ascii="Arial" w:hAnsi="Arial" w:cs="Arial"/>
          <w:b/>
        </w:rPr>
        <w:tab/>
      </w:r>
      <w:r w:rsidR="00695048">
        <w:rPr>
          <w:rFonts w:ascii="Arial" w:hAnsi="Arial" w:cs="Arial"/>
          <w:b/>
        </w:rPr>
        <w:t xml:space="preserve">   Apple</w:t>
      </w:r>
    </w:p>
    <w:p w14:paraId="2EED2892" w14:textId="4E77C7B6" w:rsidR="00F310F5" w:rsidRPr="00871EA3" w:rsidRDefault="00F310F5" w:rsidP="00B231F1">
      <w:pPr>
        <w:tabs>
          <w:tab w:val="left" w:pos="1985"/>
        </w:tabs>
        <w:ind w:left="1890" w:hangingChars="787" w:hanging="1890"/>
        <w:rPr>
          <w:rFonts w:ascii="Arial" w:hAnsi="Arial" w:cs="Arial"/>
          <w:b/>
        </w:rPr>
      </w:pPr>
      <w:r w:rsidRPr="00871EA3">
        <w:rPr>
          <w:rFonts w:ascii="Arial" w:hAnsi="Arial" w:cs="Arial"/>
          <w:b/>
        </w:rPr>
        <w:t>Title:</w:t>
      </w:r>
      <w:r w:rsidRPr="00871EA3">
        <w:rPr>
          <w:rFonts w:ascii="Arial" w:hAnsi="Arial" w:cs="Arial"/>
          <w:b/>
        </w:rPr>
        <w:tab/>
      </w:r>
      <w:r w:rsidR="006D5470" w:rsidRPr="006D5470">
        <w:rPr>
          <w:rFonts w:ascii="Arial" w:hAnsi="Arial" w:cs="Arial"/>
          <w:b/>
        </w:rPr>
        <w:t xml:space="preserve">Views on the </w:t>
      </w:r>
      <w:r w:rsidR="00CC57F8">
        <w:rPr>
          <w:rFonts w:ascii="Arial" w:hAnsi="Arial" w:cs="Arial"/>
          <w:b/>
        </w:rPr>
        <w:t>NR SL Relay enhancements in Rel-18</w:t>
      </w:r>
    </w:p>
    <w:p w14:paraId="5B3A3BE9" w14:textId="4AAD3A7B" w:rsidR="00F310F5" w:rsidRPr="00871EA3" w:rsidRDefault="00F310F5" w:rsidP="00B231F1">
      <w:pPr>
        <w:tabs>
          <w:tab w:val="left" w:pos="1985"/>
        </w:tabs>
        <w:ind w:left="1890" w:hangingChars="787" w:hanging="1890"/>
        <w:rPr>
          <w:rFonts w:ascii="Arial" w:hAnsi="Arial" w:cs="Arial"/>
          <w:b/>
        </w:rPr>
      </w:pPr>
      <w:r w:rsidRPr="00871EA3">
        <w:rPr>
          <w:rFonts w:ascii="Arial" w:hAnsi="Arial" w:cs="Arial"/>
          <w:b/>
        </w:rPr>
        <w:t>Document for:</w:t>
      </w:r>
      <w:r w:rsidRPr="00871EA3">
        <w:rPr>
          <w:rFonts w:ascii="Arial" w:hAnsi="Arial" w:cs="Arial"/>
          <w:b/>
        </w:rPr>
        <w:tab/>
      </w:r>
      <w:bookmarkStart w:id="1" w:name="DocumentFor"/>
      <w:bookmarkEnd w:id="1"/>
      <w:r w:rsidR="00B231F1">
        <w:rPr>
          <w:rFonts w:ascii="Arial" w:hAnsi="Arial" w:cs="Arial"/>
          <w:b/>
        </w:rPr>
        <w:t>D</w:t>
      </w:r>
      <w:r w:rsidR="008D6E07">
        <w:rPr>
          <w:rFonts w:ascii="Arial" w:hAnsi="Arial" w:cs="Arial"/>
          <w:b/>
        </w:rPr>
        <w:t>iscussion</w:t>
      </w:r>
    </w:p>
    <w:p w14:paraId="66320EBB" w14:textId="433A0E71" w:rsidR="00C04B00" w:rsidRPr="00D9304D" w:rsidRDefault="00C27FEB" w:rsidP="00D9304D">
      <w:pPr>
        <w:pStyle w:val="Heading1"/>
        <w:rPr>
          <w:lang w:val="en-US"/>
        </w:rPr>
      </w:pPr>
      <w:r>
        <w:rPr>
          <w:lang w:val="en-US"/>
        </w:rPr>
        <w:t xml:space="preserve">1 </w:t>
      </w:r>
      <w:r w:rsidR="00260634" w:rsidRPr="007F1333">
        <w:rPr>
          <w:lang w:val="en-US"/>
        </w:rPr>
        <w:t>Introduction</w:t>
      </w:r>
    </w:p>
    <w:p w14:paraId="5C7E798C" w14:textId="77C17957" w:rsidR="00D9304D" w:rsidRDefault="000E3A13" w:rsidP="005C6289">
      <w:pPr>
        <w:jc w:val="both"/>
        <w:rPr>
          <w:color w:val="000000" w:themeColor="text1"/>
        </w:rPr>
      </w:pPr>
      <w:r>
        <w:rPr>
          <w:color w:val="000000" w:themeColor="text1"/>
        </w:rPr>
        <w:t>Sidelink relay is a very important extension of UE-to-UE direct communication (i.e., Sidelink) and has a wide variety of use cases in commercial, public safety</w:t>
      </w:r>
      <w:r w:rsidR="00971B44">
        <w:rPr>
          <w:color w:val="000000" w:themeColor="text1"/>
        </w:rPr>
        <w:t xml:space="preserve"> and </w:t>
      </w:r>
      <w:r>
        <w:rPr>
          <w:color w:val="000000" w:themeColor="text1"/>
        </w:rPr>
        <w:t>V2X communication</w:t>
      </w:r>
      <w:r w:rsidR="00971B44">
        <w:rPr>
          <w:color w:val="000000" w:themeColor="text1"/>
        </w:rPr>
        <w:t xml:space="preserve"> services</w:t>
      </w:r>
      <w:r>
        <w:rPr>
          <w:color w:val="000000" w:themeColor="text1"/>
        </w:rPr>
        <w:t xml:space="preserve">.  Not all those use cases and scenarios have been supported in 3GPP Rel-17 work.  For example, UE-to-UE relay has been left out of Rel-17 NR Sidelink WI. Hence, it is important to continue the SL relay work in </w:t>
      </w:r>
      <w:r w:rsidR="00510ADB">
        <w:rPr>
          <w:color w:val="000000" w:themeColor="text1"/>
        </w:rPr>
        <w:t xml:space="preserve">3GPP </w:t>
      </w:r>
      <w:r>
        <w:rPr>
          <w:color w:val="000000" w:themeColor="text1"/>
        </w:rPr>
        <w:t>Rel-18.</w:t>
      </w:r>
    </w:p>
    <w:p w14:paraId="12ABEFDC" w14:textId="6C04BEE7" w:rsidR="0091215F" w:rsidRPr="00D9304D" w:rsidRDefault="00D9304D" w:rsidP="00D45F16">
      <w:r w:rsidRPr="00C04B00">
        <w:t xml:space="preserve">In </w:t>
      </w:r>
      <w:r>
        <w:t>this contribution</w:t>
      </w:r>
      <w:r w:rsidRPr="00C04B00">
        <w:t xml:space="preserve">, we present our views on the </w:t>
      </w:r>
      <w:r>
        <w:t>WI scope for Rel-</w:t>
      </w:r>
      <w:r w:rsidR="000E3A13">
        <w:t>18 SL relay</w:t>
      </w:r>
      <w:r>
        <w:t xml:space="preserve"> enhancements. </w:t>
      </w:r>
    </w:p>
    <w:p w14:paraId="01056FE7" w14:textId="4E8C6699" w:rsidR="006C7A58" w:rsidRDefault="006C7A58" w:rsidP="006C7A58"/>
    <w:p w14:paraId="643279AE" w14:textId="2695FFEC" w:rsidR="00F906C3" w:rsidRPr="00F906C3" w:rsidRDefault="00C27FEB" w:rsidP="00F906C3">
      <w:pPr>
        <w:pStyle w:val="Heading1"/>
        <w:rPr>
          <w:lang w:val="en-US"/>
        </w:rPr>
      </w:pPr>
      <w:r>
        <w:rPr>
          <w:lang w:val="en-US"/>
        </w:rPr>
        <w:t xml:space="preserve">2 </w:t>
      </w:r>
      <w:r w:rsidR="00260634" w:rsidRPr="007F1333">
        <w:rPr>
          <w:lang w:val="en-US"/>
        </w:rPr>
        <w:t xml:space="preserve">Discussion </w:t>
      </w:r>
    </w:p>
    <w:p w14:paraId="3D9E05E5" w14:textId="24AAC15B" w:rsidR="006D0A49" w:rsidRDefault="00E1624E" w:rsidP="00BB0718">
      <w:pPr>
        <w:pStyle w:val="Heading2"/>
        <w:rPr>
          <w:rFonts w:eastAsia="SimSun"/>
        </w:rPr>
      </w:pPr>
      <w:bookmarkStart w:id="2" w:name="_Toc532993704"/>
      <w:r>
        <w:rPr>
          <w:rFonts w:eastAsia="SimSun"/>
        </w:rPr>
        <w:t>2.</w:t>
      </w:r>
      <w:r>
        <w:rPr>
          <w:rFonts w:eastAsia="SimSun"/>
          <w:lang w:eastAsia="zh-CN"/>
        </w:rPr>
        <w:t>1</w:t>
      </w:r>
      <w:r>
        <w:rPr>
          <w:rFonts w:eastAsia="SimSun"/>
        </w:rPr>
        <w:tab/>
      </w:r>
      <w:bookmarkEnd w:id="2"/>
      <w:r w:rsidR="00EB3802">
        <w:rPr>
          <w:rFonts w:eastAsia="SimSun"/>
        </w:rPr>
        <w:t>Sidelink relay vs</w:t>
      </w:r>
      <w:r w:rsidR="00EA00FD">
        <w:rPr>
          <w:rFonts w:eastAsia="SimSun"/>
        </w:rPr>
        <w:t>.</w:t>
      </w:r>
      <w:r w:rsidR="00EB3802">
        <w:rPr>
          <w:rFonts w:eastAsia="SimSun"/>
        </w:rPr>
        <w:t xml:space="preserve"> other SL topics</w:t>
      </w:r>
    </w:p>
    <w:p w14:paraId="7BEBE737" w14:textId="5A64D0ED" w:rsidR="000E3A13" w:rsidRDefault="00EB3802" w:rsidP="009321CF">
      <w:pPr>
        <w:jc w:val="both"/>
        <w:rPr>
          <w:color w:val="000000" w:themeColor="text1"/>
        </w:rPr>
      </w:pPr>
      <w:r>
        <w:rPr>
          <w:color w:val="000000" w:themeColor="text1"/>
        </w:rPr>
        <w:t>There are many Sidelink</w:t>
      </w:r>
      <w:r w:rsidR="000E3A13">
        <w:rPr>
          <w:color w:val="000000" w:themeColor="text1"/>
        </w:rPr>
        <w:t xml:space="preserve"> related topics discussed in Rel-18 RAN Workshop in June [1].  At the end of workshop, </w:t>
      </w:r>
      <w:r w:rsidR="00EA00FD">
        <w:rPr>
          <w:color w:val="000000" w:themeColor="text1"/>
        </w:rPr>
        <w:t>a couple of sidelink related topics are all grouped under the same email thread #6 [2] :</w:t>
      </w:r>
    </w:p>
    <w:p w14:paraId="23A818A3" w14:textId="77777777" w:rsidR="00EA00FD" w:rsidRPr="00EA00FD" w:rsidRDefault="00EA00FD" w:rsidP="00EA00FD">
      <w:pPr>
        <w:numPr>
          <w:ilvl w:val="0"/>
          <w:numId w:val="30"/>
        </w:numPr>
        <w:jc w:val="both"/>
        <w:rPr>
          <w:color w:val="000000" w:themeColor="text1"/>
        </w:rPr>
      </w:pPr>
      <w:r w:rsidRPr="00EA00FD">
        <w:rPr>
          <w:b/>
          <w:bCs/>
          <w:color w:val="000000" w:themeColor="text1"/>
        </w:rPr>
        <w:t>6. Sidelink enhancements (excluding positioning)</w:t>
      </w:r>
      <w:r w:rsidRPr="00EA00FD">
        <w:rPr>
          <w:color w:val="000000" w:themeColor="text1"/>
        </w:rPr>
        <w:t>, with the following example areas:</w:t>
      </w:r>
    </w:p>
    <w:p w14:paraId="02C5DACB" w14:textId="77777777" w:rsidR="00EA00FD" w:rsidRPr="00EA00FD" w:rsidRDefault="00EA00FD" w:rsidP="00EA00FD">
      <w:pPr>
        <w:numPr>
          <w:ilvl w:val="1"/>
          <w:numId w:val="30"/>
        </w:numPr>
        <w:jc w:val="both"/>
        <w:rPr>
          <w:color w:val="000000" w:themeColor="text1"/>
        </w:rPr>
      </w:pPr>
      <w:r w:rsidRPr="00EA00FD">
        <w:rPr>
          <w:color w:val="000000" w:themeColor="text1"/>
        </w:rPr>
        <w:t>SL enhancements (e.g., unlicensed, power saving enhancements, efficiency enhancements, etc.)</w:t>
      </w:r>
    </w:p>
    <w:p w14:paraId="7B674C59" w14:textId="77777777" w:rsidR="00EA00FD" w:rsidRPr="00EA00FD" w:rsidRDefault="00EA00FD" w:rsidP="00EA00FD">
      <w:pPr>
        <w:numPr>
          <w:ilvl w:val="1"/>
          <w:numId w:val="30"/>
        </w:numPr>
        <w:jc w:val="both"/>
        <w:rPr>
          <w:color w:val="000000" w:themeColor="text1"/>
          <w:highlight w:val="yellow"/>
        </w:rPr>
      </w:pPr>
      <w:r w:rsidRPr="00EA00FD">
        <w:rPr>
          <w:color w:val="000000" w:themeColor="text1"/>
          <w:highlight w:val="yellow"/>
        </w:rPr>
        <w:t xml:space="preserve">SL relay enhancements </w:t>
      </w:r>
    </w:p>
    <w:p w14:paraId="44E8F1CA" w14:textId="77777777" w:rsidR="00EA00FD" w:rsidRPr="00EA00FD" w:rsidRDefault="00EA00FD" w:rsidP="00EA00FD">
      <w:pPr>
        <w:numPr>
          <w:ilvl w:val="1"/>
          <w:numId w:val="30"/>
        </w:numPr>
        <w:jc w:val="both"/>
        <w:rPr>
          <w:color w:val="000000" w:themeColor="text1"/>
        </w:rPr>
      </w:pPr>
      <w:r w:rsidRPr="00EA00FD">
        <w:rPr>
          <w:color w:val="000000" w:themeColor="text1"/>
        </w:rPr>
        <w:t>Co-existence of LTE V2X &amp; NR V2X</w:t>
      </w:r>
    </w:p>
    <w:p w14:paraId="68D0F5AA" w14:textId="25B351A2" w:rsidR="000E3A13" w:rsidRDefault="000E3A13" w:rsidP="009321CF">
      <w:pPr>
        <w:jc w:val="both"/>
        <w:rPr>
          <w:color w:val="000000" w:themeColor="text1"/>
        </w:rPr>
      </w:pPr>
    </w:p>
    <w:p w14:paraId="467F0F56" w14:textId="4A275C14" w:rsidR="000E3A13" w:rsidRDefault="00EA00FD" w:rsidP="009321CF">
      <w:pPr>
        <w:jc w:val="both"/>
        <w:rPr>
          <w:color w:val="000000" w:themeColor="text1"/>
        </w:rPr>
      </w:pPr>
      <w:r>
        <w:rPr>
          <w:color w:val="000000" w:themeColor="text1"/>
        </w:rPr>
        <w:t xml:space="preserve">It is worth noting that </w:t>
      </w:r>
      <w:r w:rsidR="000E3A13">
        <w:rPr>
          <w:color w:val="000000" w:themeColor="text1"/>
        </w:rPr>
        <w:t xml:space="preserve"> SL relay has accomplished a SI phase in Rel-17, and made </w:t>
      </w:r>
      <w:r>
        <w:rPr>
          <w:color w:val="000000" w:themeColor="text1"/>
        </w:rPr>
        <w:t>noticeable</w:t>
      </w:r>
      <w:r w:rsidR="000E3A13">
        <w:rPr>
          <w:color w:val="000000" w:themeColor="text1"/>
        </w:rPr>
        <w:t xml:space="preserve"> progress in identify</w:t>
      </w:r>
      <w:r>
        <w:rPr>
          <w:color w:val="000000" w:themeColor="text1"/>
        </w:rPr>
        <w:t>ing</w:t>
      </w:r>
      <w:r w:rsidR="000E3A13">
        <w:rPr>
          <w:color w:val="000000" w:themeColor="text1"/>
        </w:rPr>
        <w:t xml:space="preserve"> key issues and solutions. </w:t>
      </w:r>
      <w:r>
        <w:rPr>
          <w:color w:val="000000" w:themeColor="text1"/>
        </w:rPr>
        <w:t>However,</w:t>
      </w:r>
      <w:r w:rsidR="000E3A13">
        <w:rPr>
          <w:color w:val="000000" w:themeColor="text1"/>
        </w:rPr>
        <w:t xml:space="preserve"> </w:t>
      </w:r>
      <w:r w:rsidR="00347B22">
        <w:rPr>
          <w:color w:val="000000" w:themeColor="text1"/>
        </w:rPr>
        <w:t xml:space="preserve">some </w:t>
      </w:r>
      <w:r w:rsidR="000E3A13">
        <w:rPr>
          <w:color w:val="000000" w:themeColor="text1"/>
        </w:rPr>
        <w:t>other topics ha</w:t>
      </w:r>
      <w:r w:rsidR="00347B22">
        <w:rPr>
          <w:color w:val="000000" w:themeColor="text1"/>
        </w:rPr>
        <w:t>ve</w:t>
      </w:r>
      <w:r w:rsidR="000E3A13">
        <w:rPr>
          <w:color w:val="000000" w:themeColor="text1"/>
        </w:rPr>
        <w:t xml:space="preserve"> not been properly studied</w:t>
      </w:r>
      <w:r w:rsidR="00347B22">
        <w:rPr>
          <w:color w:val="000000" w:themeColor="text1"/>
        </w:rPr>
        <w:t xml:space="preserve"> yet.</w:t>
      </w:r>
      <w:r w:rsidR="000E3A13">
        <w:rPr>
          <w:color w:val="000000" w:themeColor="text1"/>
        </w:rPr>
        <w:t xml:space="preserve"> </w:t>
      </w:r>
      <w:r w:rsidR="00347B22">
        <w:rPr>
          <w:color w:val="000000" w:themeColor="text1"/>
        </w:rPr>
        <w:t>F</w:t>
      </w:r>
      <w:r w:rsidR="000E3A13">
        <w:rPr>
          <w:color w:val="000000" w:themeColor="text1"/>
        </w:rPr>
        <w:t>or example, Sidelink in unlicensed band is a completely new topic</w:t>
      </w:r>
      <w:r>
        <w:rPr>
          <w:color w:val="000000" w:themeColor="text1"/>
        </w:rPr>
        <w:t xml:space="preserve"> and there is no LTE SL precedent </w:t>
      </w:r>
      <w:r w:rsidR="00347B22">
        <w:rPr>
          <w:color w:val="000000" w:themeColor="text1"/>
        </w:rPr>
        <w:t>as reference design</w:t>
      </w:r>
      <w:r w:rsidR="000E3A13">
        <w:rPr>
          <w:color w:val="000000" w:themeColor="text1"/>
        </w:rPr>
        <w:t>.</w:t>
      </w:r>
      <w:r>
        <w:rPr>
          <w:color w:val="000000" w:themeColor="text1"/>
        </w:rPr>
        <w:t xml:space="preserve"> </w:t>
      </w:r>
      <w:r w:rsidR="00F40189">
        <w:rPr>
          <w:color w:val="000000" w:themeColor="text1"/>
        </w:rPr>
        <w:t>Compared</w:t>
      </w:r>
      <w:r>
        <w:rPr>
          <w:color w:val="000000" w:themeColor="text1"/>
        </w:rPr>
        <w:t xml:space="preserve"> with other SL proposals, SL relay enhancement</w:t>
      </w:r>
      <w:r w:rsidRPr="00EA00FD">
        <w:rPr>
          <w:color w:val="000000" w:themeColor="text1"/>
        </w:rPr>
        <w:t xml:space="preserve"> is more mature to start with a well-defined scope</w:t>
      </w:r>
      <w:r w:rsidR="00347B22">
        <w:rPr>
          <w:color w:val="000000" w:themeColor="text1"/>
        </w:rPr>
        <w:t>.</w:t>
      </w:r>
      <w:r>
        <w:rPr>
          <w:color w:val="000000" w:themeColor="text1"/>
        </w:rPr>
        <w:t xml:space="preserve"> Also, NR sidelink relay work is orthogonal to the other SL enhancements (e.g., support of multi-carrier CA, FR2 enhancements, etc.)</w:t>
      </w:r>
      <w:r w:rsidR="00347B22">
        <w:rPr>
          <w:color w:val="000000" w:themeColor="text1"/>
        </w:rPr>
        <w:t xml:space="preserve"> and can be </w:t>
      </w:r>
      <w:r w:rsidR="00B62844">
        <w:rPr>
          <w:color w:val="000000" w:themeColor="text1"/>
        </w:rPr>
        <w:t>largely handled by RAN2 (with the help of RAN3).</w:t>
      </w:r>
      <w:r>
        <w:rPr>
          <w:color w:val="000000" w:themeColor="text1"/>
        </w:rPr>
        <w:t xml:space="preserve">  Hence, we think it is reasonable to make NR SL relay enhancements as a separate WI.</w:t>
      </w:r>
    </w:p>
    <w:p w14:paraId="3418A2C9" w14:textId="77777777" w:rsidR="00971B44" w:rsidRDefault="00971B44" w:rsidP="009321CF">
      <w:pPr>
        <w:jc w:val="both"/>
        <w:rPr>
          <w:color w:val="000000" w:themeColor="text1"/>
        </w:rPr>
      </w:pPr>
    </w:p>
    <w:p w14:paraId="02D36895" w14:textId="1667B1C0" w:rsidR="00D9304D" w:rsidRPr="00971B44" w:rsidRDefault="00971B44" w:rsidP="00971B44">
      <w:pPr>
        <w:jc w:val="both"/>
        <w:rPr>
          <w:color w:val="000000" w:themeColor="text1"/>
        </w:rPr>
      </w:pPr>
      <w:r>
        <w:rPr>
          <w:color w:val="000000" w:themeColor="text1"/>
        </w:rPr>
        <w:t xml:space="preserve">Also, </w:t>
      </w:r>
      <w:r w:rsidR="000E24DB">
        <w:rPr>
          <w:color w:val="000000" w:themeColor="text1"/>
        </w:rPr>
        <w:t>Rel-17 NR</w:t>
      </w:r>
      <w:r w:rsidR="00F40189">
        <w:rPr>
          <w:color w:val="000000" w:themeColor="text1"/>
        </w:rPr>
        <w:t xml:space="preserve"> </w:t>
      </w:r>
      <w:r w:rsidR="000E24DB">
        <w:rPr>
          <w:color w:val="000000" w:themeColor="text1"/>
        </w:rPr>
        <w:t>SL relay work d</w:t>
      </w:r>
      <w:r>
        <w:rPr>
          <w:color w:val="000000" w:themeColor="text1"/>
        </w:rPr>
        <w:t>id</w:t>
      </w:r>
      <w:r w:rsidR="000E24DB">
        <w:rPr>
          <w:color w:val="000000" w:themeColor="text1"/>
        </w:rPr>
        <w:t xml:space="preserve"> not have impact on RAN1</w:t>
      </w:r>
      <w:r>
        <w:rPr>
          <w:color w:val="000000" w:themeColor="text1"/>
        </w:rPr>
        <w:t>.</w:t>
      </w:r>
      <w:r w:rsidR="000E24DB">
        <w:rPr>
          <w:color w:val="000000" w:themeColor="text1"/>
        </w:rPr>
        <w:t xml:space="preserve"> For Rel-18 work, we think it is natural  to continue to follow this guideline and avoid generate controversial issues which need RAN1 to resolve. A well-defined scope can avoid this.</w:t>
      </w:r>
      <w:r w:rsidR="00471A63">
        <w:rPr>
          <w:color w:val="000000" w:themeColor="text1"/>
        </w:rPr>
        <w:t xml:space="preserve"> </w:t>
      </w:r>
      <w:r w:rsidR="000E24DB">
        <w:rPr>
          <w:color w:val="000000" w:themeColor="text1"/>
        </w:rPr>
        <w:t>Thus, we propose:</w:t>
      </w:r>
    </w:p>
    <w:p w14:paraId="0FA8C6D7" w14:textId="58E0DD67" w:rsidR="00EA00FD" w:rsidRDefault="00EA00FD" w:rsidP="00D9304D">
      <w:pPr>
        <w:rPr>
          <w:iCs/>
          <w:color w:val="000000" w:themeColor="text1"/>
        </w:rPr>
      </w:pPr>
    </w:p>
    <w:p w14:paraId="1D8D2093" w14:textId="77777777" w:rsidR="00971B44" w:rsidRDefault="00971B44" w:rsidP="00971B44">
      <w:pPr>
        <w:ind w:left="1440" w:hanging="1440"/>
        <w:jc w:val="both"/>
        <w:rPr>
          <w:b/>
          <w:iCs/>
        </w:rPr>
      </w:pPr>
      <w:r w:rsidRPr="00BA2FB5">
        <w:rPr>
          <w:b/>
          <w:iCs/>
        </w:rPr>
        <w:t xml:space="preserve">Proposal 1: </w:t>
      </w:r>
      <w:r>
        <w:rPr>
          <w:b/>
          <w:iCs/>
        </w:rPr>
        <w:tab/>
        <w:t>Rel-18 Sidelink relay enhancements should be a RAN2-led WI separate from other sidelink-related work.</w:t>
      </w:r>
    </w:p>
    <w:p w14:paraId="459A9435" w14:textId="77777777" w:rsidR="00EA00FD" w:rsidRPr="00EA00FD" w:rsidRDefault="00EA00FD" w:rsidP="00D9304D">
      <w:pPr>
        <w:rPr>
          <w:iCs/>
          <w:color w:val="000000" w:themeColor="text1"/>
        </w:rPr>
      </w:pPr>
    </w:p>
    <w:p w14:paraId="0A310E61" w14:textId="7F0E4157" w:rsidR="000E24DB" w:rsidRDefault="000E24DB" w:rsidP="000E24DB">
      <w:pPr>
        <w:pStyle w:val="Heading2"/>
        <w:rPr>
          <w:rFonts w:eastAsia="SimSun"/>
        </w:rPr>
      </w:pPr>
      <w:r>
        <w:rPr>
          <w:rFonts w:eastAsia="SimSun"/>
        </w:rPr>
        <w:lastRenderedPageBreak/>
        <w:t>2.</w:t>
      </w:r>
      <w:r>
        <w:rPr>
          <w:rFonts w:eastAsia="SimSun"/>
          <w:lang w:eastAsia="zh-CN"/>
        </w:rPr>
        <w:t>2</w:t>
      </w:r>
      <w:r>
        <w:rPr>
          <w:rFonts w:eastAsia="SimSun"/>
        </w:rPr>
        <w:tab/>
        <w:t>Scope of SL relay enhancements</w:t>
      </w:r>
      <w:r w:rsidR="00EF1ADE">
        <w:rPr>
          <w:rFonts w:eastAsia="SimSun"/>
        </w:rPr>
        <w:t xml:space="preserve"> work</w:t>
      </w:r>
    </w:p>
    <w:p w14:paraId="0DCE3C54" w14:textId="5BAAB4E5" w:rsidR="00ED51E7" w:rsidRPr="00471A63" w:rsidRDefault="000E24DB" w:rsidP="002F52DB">
      <w:pPr>
        <w:jc w:val="both"/>
        <w:rPr>
          <w:rFonts w:cstheme="minorHAnsi"/>
        </w:rPr>
      </w:pPr>
      <w:r w:rsidRPr="00471A63">
        <w:rPr>
          <w:rFonts w:cstheme="minorHAnsi"/>
          <w:iCs/>
          <w:color w:val="000000" w:themeColor="text1"/>
          <w:lang w:val="en-GB"/>
        </w:rPr>
        <w:t xml:space="preserve">Based on company contributions in </w:t>
      </w:r>
      <w:r w:rsidR="00471A63">
        <w:rPr>
          <w:rFonts w:cstheme="minorHAnsi"/>
          <w:iCs/>
          <w:color w:val="000000" w:themeColor="text1"/>
          <w:lang w:val="en-GB"/>
        </w:rPr>
        <w:t>RAN Workshop [</w:t>
      </w:r>
      <w:r w:rsidR="00A9202C">
        <w:rPr>
          <w:rFonts w:cstheme="minorHAnsi"/>
          <w:iCs/>
          <w:color w:val="000000" w:themeColor="text1"/>
          <w:lang w:val="en-GB"/>
        </w:rPr>
        <w:t>1</w:t>
      </w:r>
      <w:r w:rsidR="00471A63">
        <w:rPr>
          <w:rFonts w:cstheme="minorHAnsi"/>
          <w:iCs/>
          <w:color w:val="000000" w:themeColor="text1"/>
          <w:lang w:val="en-GB"/>
        </w:rPr>
        <w:t>]</w:t>
      </w:r>
      <w:r w:rsidR="00510ADB" w:rsidRPr="00471A63">
        <w:rPr>
          <w:rFonts w:cstheme="minorHAnsi"/>
          <w:iCs/>
          <w:color w:val="000000" w:themeColor="text1"/>
          <w:lang w:val="en-GB"/>
        </w:rPr>
        <w:t xml:space="preserve">,  there are quite a long list of </w:t>
      </w:r>
      <w:r w:rsidR="00A9202C">
        <w:rPr>
          <w:rFonts w:cstheme="minorHAnsi"/>
          <w:iCs/>
          <w:color w:val="000000" w:themeColor="text1"/>
          <w:lang w:val="en-GB"/>
        </w:rPr>
        <w:t>SL relay features suggested by a variety of companies , as shown below:</w:t>
      </w:r>
    </w:p>
    <w:p w14:paraId="5E33F963" w14:textId="77777777" w:rsidR="00471A63" w:rsidRPr="00471A63" w:rsidRDefault="00471A63" w:rsidP="00471A63">
      <w:pPr>
        <w:pStyle w:val="ListParagraph"/>
        <w:numPr>
          <w:ilvl w:val="0"/>
          <w:numId w:val="34"/>
        </w:numPr>
        <w:jc w:val="both"/>
        <w:rPr>
          <w:rFonts w:cstheme="minorHAnsi"/>
          <w:bCs/>
        </w:rPr>
      </w:pPr>
      <w:r w:rsidRPr="00471A63">
        <w:rPr>
          <w:rFonts w:cstheme="minorHAnsi"/>
          <w:bCs/>
        </w:rPr>
        <w:t xml:space="preserve">UE to UE relay </w:t>
      </w:r>
    </w:p>
    <w:p w14:paraId="0AF32735" w14:textId="77777777" w:rsidR="00471A63" w:rsidRPr="00471A63" w:rsidRDefault="00471A63" w:rsidP="00471A63">
      <w:pPr>
        <w:pStyle w:val="ListParagraph"/>
        <w:numPr>
          <w:ilvl w:val="0"/>
          <w:numId w:val="34"/>
        </w:numPr>
        <w:jc w:val="both"/>
        <w:rPr>
          <w:rFonts w:cstheme="minorHAnsi"/>
          <w:bCs/>
        </w:rPr>
      </w:pPr>
      <w:r w:rsidRPr="00471A63">
        <w:rPr>
          <w:rFonts w:cstheme="minorHAnsi"/>
          <w:bCs/>
        </w:rPr>
        <w:t>Multi-connectivity (for both U2N/U2U)</w:t>
      </w:r>
    </w:p>
    <w:p w14:paraId="2D33C05F" w14:textId="77777777" w:rsidR="00471A63" w:rsidRPr="00471A63" w:rsidRDefault="00471A63" w:rsidP="00471A63">
      <w:pPr>
        <w:pStyle w:val="ListParagraph"/>
        <w:numPr>
          <w:ilvl w:val="0"/>
          <w:numId w:val="33"/>
        </w:numPr>
        <w:jc w:val="both"/>
        <w:rPr>
          <w:rFonts w:cstheme="minorHAnsi"/>
          <w:bCs/>
        </w:rPr>
      </w:pPr>
      <w:r w:rsidRPr="00471A63">
        <w:rPr>
          <w:rFonts w:cstheme="minorHAnsi"/>
          <w:bCs/>
        </w:rPr>
        <w:t>Multi-hop support</w:t>
      </w:r>
    </w:p>
    <w:p w14:paraId="3567C51E" w14:textId="77777777" w:rsidR="00471A63" w:rsidRPr="00471A63" w:rsidRDefault="00471A63" w:rsidP="00471A63">
      <w:pPr>
        <w:pStyle w:val="ListParagraph"/>
        <w:numPr>
          <w:ilvl w:val="0"/>
          <w:numId w:val="33"/>
        </w:numPr>
        <w:jc w:val="both"/>
        <w:rPr>
          <w:rFonts w:cstheme="minorHAnsi"/>
          <w:bCs/>
        </w:rPr>
      </w:pPr>
      <w:r w:rsidRPr="00471A63">
        <w:rPr>
          <w:rFonts w:cstheme="minorHAnsi"/>
          <w:bCs/>
        </w:rPr>
        <w:t xml:space="preserve">Multi-path support </w:t>
      </w:r>
    </w:p>
    <w:p w14:paraId="6901EA1C" w14:textId="77777777" w:rsidR="00471A63" w:rsidRPr="00471A63" w:rsidRDefault="00471A63" w:rsidP="00471A63">
      <w:pPr>
        <w:pStyle w:val="ListParagraph"/>
        <w:numPr>
          <w:ilvl w:val="0"/>
          <w:numId w:val="33"/>
        </w:numPr>
        <w:ind w:left="720"/>
        <w:jc w:val="both"/>
        <w:rPr>
          <w:rFonts w:cstheme="minorHAnsi"/>
          <w:bCs/>
        </w:rPr>
      </w:pPr>
      <w:r w:rsidRPr="00471A63">
        <w:rPr>
          <w:rFonts w:cstheme="minorHAnsi"/>
          <w:bCs/>
        </w:rPr>
        <w:t>Mobility Enhancements for (Layer 2) U2N relay</w:t>
      </w:r>
    </w:p>
    <w:p w14:paraId="097F28B0" w14:textId="77777777" w:rsidR="00471A63" w:rsidRPr="00471A63" w:rsidRDefault="00471A63" w:rsidP="00471A63">
      <w:pPr>
        <w:pStyle w:val="ListParagraph"/>
        <w:numPr>
          <w:ilvl w:val="0"/>
          <w:numId w:val="32"/>
        </w:numPr>
        <w:jc w:val="both"/>
        <w:rPr>
          <w:rFonts w:cstheme="minorHAnsi"/>
          <w:bCs/>
        </w:rPr>
      </w:pPr>
      <w:r w:rsidRPr="00471A63">
        <w:rPr>
          <w:rFonts w:cstheme="minorHAnsi"/>
          <w:bCs/>
        </w:rPr>
        <w:t xml:space="preserve">Inter-gNB mobility </w:t>
      </w:r>
    </w:p>
    <w:p w14:paraId="6E48ACB8" w14:textId="77777777" w:rsidR="00471A63" w:rsidRPr="00471A63" w:rsidRDefault="00471A63" w:rsidP="00471A63">
      <w:pPr>
        <w:pStyle w:val="ListParagraph"/>
        <w:numPr>
          <w:ilvl w:val="0"/>
          <w:numId w:val="32"/>
        </w:numPr>
        <w:jc w:val="both"/>
        <w:rPr>
          <w:rFonts w:cstheme="minorHAnsi"/>
          <w:bCs/>
        </w:rPr>
      </w:pPr>
      <w:r w:rsidRPr="00471A63">
        <w:rPr>
          <w:rFonts w:cstheme="minorHAnsi"/>
          <w:bCs/>
        </w:rPr>
        <w:t xml:space="preserve">Indirect/indirect path switching </w:t>
      </w:r>
    </w:p>
    <w:p w14:paraId="7517054D" w14:textId="77777777" w:rsidR="00471A63" w:rsidRPr="00471A63" w:rsidRDefault="00471A63" w:rsidP="00471A63">
      <w:pPr>
        <w:pStyle w:val="ListParagraph"/>
        <w:numPr>
          <w:ilvl w:val="0"/>
          <w:numId w:val="32"/>
        </w:numPr>
        <w:jc w:val="both"/>
        <w:rPr>
          <w:rFonts w:cstheme="minorHAnsi"/>
          <w:bCs/>
        </w:rPr>
      </w:pPr>
      <w:r w:rsidRPr="00471A63">
        <w:rPr>
          <w:rFonts w:cstheme="minorHAnsi"/>
          <w:bCs/>
        </w:rPr>
        <w:t xml:space="preserve">Group mobility </w:t>
      </w:r>
    </w:p>
    <w:p w14:paraId="0F3361EC" w14:textId="77777777" w:rsidR="00471A63" w:rsidRPr="00471A63" w:rsidRDefault="00471A63" w:rsidP="00471A63">
      <w:pPr>
        <w:pStyle w:val="ListParagraph"/>
        <w:numPr>
          <w:ilvl w:val="0"/>
          <w:numId w:val="32"/>
        </w:numPr>
        <w:jc w:val="both"/>
        <w:rPr>
          <w:rFonts w:cstheme="minorHAnsi"/>
          <w:bCs/>
        </w:rPr>
      </w:pPr>
      <w:r w:rsidRPr="00471A63">
        <w:rPr>
          <w:rFonts w:cstheme="minorHAnsi"/>
          <w:bCs/>
        </w:rPr>
        <w:t xml:space="preserve">CHO and DAPS support for U2N relay </w:t>
      </w:r>
    </w:p>
    <w:p w14:paraId="41405375" w14:textId="77777777" w:rsidR="00471A63" w:rsidRPr="00471A63" w:rsidRDefault="00471A63" w:rsidP="00471A63">
      <w:pPr>
        <w:pStyle w:val="ListParagraph"/>
        <w:numPr>
          <w:ilvl w:val="0"/>
          <w:numId w:val="32"/>
        </w:numPr>
        <w:jc w:val="both"/>
        <w:rPr>
          <w:rFonts w:cstheme="minorHAnsi"/>
          <w:bCs/>
        </w:rPr>
      </w:pPr>
      <w:r w:rsidRPr="00471A63">
        <w:rPr>
          <w:rFonts w:cstheme="minorHAnsi"/>
          <w:bCs/>
        </w:rPr>
        <w:t xml:space="preserve">Power efficient path selection for UP/CP </w:t>
      </w:r>
    </w:p>
    <w:p w14:paraId="5BCE763C" w14:textId="77777777" w:rsidR="00471A63" w:rsidRPr="00471A63" w:rsidRDefault="00471A63" w:rsidP="00471A63">
      <w:pPr>
        <w:pStyle w:val="ListParagraph"/>
        <w:numPr>
          <w:ilvl w:val="0"/>
          <w:numId w:val="32"/>
        </w:numPr>
        <w:ind w:left="720"/>
        <w:jc w:val="both"/>
        <w:rPr>
          <w:rFonts w:cstheme="minorHAnsi"/>
          <w:bCs/>
        </w:rPr>
      </w:pPr>
      <w:r w:rsidRPr="00471A63">
        <w:rPr>
          <w:rFonts w:cstheme="minorHAnsi"/>
          <w:bCs/>
        </w:rPr>
        <w:t xml:space="preserve">MBS relay Support </w:t>
      </w:r>
    </w:p>
    <w:p w14:paraId="1BFAE7A4" w14:textId="1A7861DA" w:rsidR="00471A63" w:rsidRPr="00471A63" w:rsidRDefault="00471A63" w:rsidP="00471A63">
      <w:pPr>
        <w:pStyle w:val="ListParagraph"/>
        <w:numPr>
          <w:ilvl w:val="0"/>
          <w:numId w:val="32"/>
        </w:numPr>
        <w:ind w:left="720"/>
        <w:jc w:val="both"/>
        <w:rPr>
          <w:rFonts w:cstheme="minorHAnsi"/>
        </w:rPr>
      </w:pPr>
      <w:r w:rsidRPr="00471A63">
        <w:rPr>
          <w:rFonts w:cstheme="minorHAnsi"/>
        </w:rPr>
        <w:t xml:space="preserve">Power saving enhancements </w:t>
      </w:r>
    </w:p>
    <w:p w14:paraId="03953F18" w14:textId="174EB5C0" w:rsidR="00471A63" w:rsidRPr="00471A63" w:rsidRDefault="00471A63" w:rsidP="00471A63">
      <w:pPr>
        <w:pStyle w:val="ListParagraph"/>
        <w:numPr>
          <w:ilvl w:val="1"/>
          <w:numId w:val="32"/>
        </w:numPr>
        <w:ind w:left="1080"/>
        <w:jc w:val="both"/>
        <w:rPr>
          <w:rFonts w:cstheme="minorHAnsi"/>
        </w:rPr>
      </w:pPr>
      <w:r w:rsidRPr="00471A63">
        <w:rPr>
          <w:rFonts w:cstheme="minorHAnsi"/>
        </w:rPr>
        <w:t xml:space="preserve">Power-efficient reception of SIB and Paging in SL </w:t>
      </w:r>
    </w:p>
    <w:p w14:paraId="5E3B28D7" w14:textId="419F3A27" w:rsidR="00471A63" w:rsidRPr="00471A63" w:rsidRDefault="00471A63" w:rsidP="00471A63">
      <w:pPr>
        <w:pStyle w:val="ListParagraph"/>
        <w:numPr>
          <w:ilvl w:val="1"/>
          <w:numId w:val="32"/>
        </w:numPr>
        <w:ind w:left="1080"/>
        <w:jc w:val="both"/>
        <w:rPr>
          <w:rFonts w:cstheme="minorHAnsi"/>
        </w:rPr>
      </w:pPr>
      <w:r w:rsidRPr="00471A63">
        <w:rPr>
          <w:rFonts w:cstheme="minorHAnsi"/>
        </w:rPr>
        <w:t xml:space="preserve">Uu/SL DRX alignment in relay </w:t>
      </w:r>
    </w:p>
    <w:p w14:paraId="1A9AC79F" w14:textId="7E3CEAE4" w:rsidR="00471A63" w:rsidRPr="00471A63" w:rsidRDefault="00471A63" w:rsidP="00471A63">
      <w:pPr>
        <w:pStyle w:val="ListParagraph"/>
        <w:numPr>
          <w:ilvl w:val="0"/>
          <w:numId w:val="32"/>
        </w:numPr>
        <w:ind w:left="720"/>
        <w:jc w:val="both"/>
        <w:rPr>
          <w:rFonts w:cstheme="minorHAnsi"/>
        </w:rPr>
      </w:pPr>
      <w:r w:rsidRPr="00471A63">
        <w:rPr>
          <w:rFonts w:cstheme="minorHAnsi"/>
        </w:rPr>
        <w:t xml:space="preserve">support U2N relay and U2U relay in EN-DC scenario and NR-DC scenario </w:t>
      </w:r>
    </w:p>
    <w:p w14:paraId="0405D226" w14:textId="1486B4E0" w:rsidR="00BA2FB5" w:rsidRDefault="00BA2FB5" w:rsidP="002F52DB">
      <w:pPr>
        <w:jc w:val="both"/>
      </w:pPr>
    </w:p>
    <w:p w14:paraId="0ED5AC87" w14:textId="0D0CD137" w:rsidR="00471A63" w:rsidRDefault="00471A63" w:rsidP="002F52DB">
      <w:pPr>
        <w:jc w:val="both"/>
      </w:pPr>
      <w:r>
        <w:t>However, it would be unrealistic to support all the features listed above in one release. It is imperative to priorities certain items to work first.</w:t>
      </w:r>
      <w:r w:rsidR="00360DC3">
        <w:t xml:space="preserve"> Here we discuss this aspect.</w:t>
      </w:r>
    </w:p>
    <w:p w14:paraId="42F5E9AB" w14:textId="77777777" w:rsidR="00A9202C" w:rsidRDefault="00A9202C" w:rsidP="002F52DB">
      <w:pPr>
        <w:jc w:val="both"/>
      </w:pPr>
    </w:p>
    <w:p w14:paraId="258F1C49" w14:textId="31250A4E" w:rsidR="00471A63" w:rsidRDefault="00360DC3" w:rsidP="002F52DB">
      <w:pPr>
        <w:jc w:val="both"/>
      </w:pPr>
      <w:r>
        <w:t>During</w:t>
      </w:r>
      <w:r w:rsidR="00A9202C">
        <w:t xml:space="preserve"> the </w:t>
      </w:r>
      <w:r w:rsidR="00347B22">
        <w:t xml:space="preserve">discussion of SL </w:t>
      </w:r>
      <w:r w:rsidR="00A9202C">
        <w:t xml:space="preserve">relay </w:t>
      </w:r>
      <w:r w:rsidR="00347B22">
        <w:t>scenarios in RAN Plenary#86</w:t>
      </w:r>
      <w:r>
        <w:t xml:space="preserve"> [4]</w:t>
      </w:r>
      <w:r w:rsidR="00A9202C">
        <w:t xml:space="preserve">, </w:t>
      </w:r>
      <w:r w:rsidR="00347B22">
        <w:t xml:space="preserve">both </w:t>
      </w:r>
      <w:r w:rsidR="00A9202C">
        <w:t xml:space="preserve">UE-to-NW relay and UE-to-UE relay are </w:t>
      </w:r>
      <w:r w:rsidR="00347B22">
        <w:t xml:space="preserve">regarded </w:t>
      </w:r>
      <w:r w:rsidR="00A9202C">
        <w:t>important and ha</w:t>
      </w:r>
      <w:r w:rsidR="00347B22">
        <w:t>ve</w:t>
      </w:r>
      <w:r w:rsidR="00A9202C">
        <w:t xml:space="preserve"> been studies in parallel in Rel-17. However, UE-to-UE relay </w:t>
      </w:r>
      <w:r w:rsidR="00A9202C" w:rsidRPr="00A9202C">
        <w:t xml:space="preserve">has not </w:t>
      </w:r>
      <w:r w:rsidR="00A9202C">
        <w:t xml:space="preserve">been </w:t>
      </w:r>
      <w:r w:rsidR="00A9202C" w:rsidRPr="00A9202C">
        <w:t xml:space="preserve">specified in Rel-17 due to time limitation. </w:t>
      </w:r>
      <w:r w:rsidR="00347B22">
        <w:t xml:space="preserve">UE-to-UE relay is the crucial feature for public safety and also recommended by C-V2X community [3].  </w:t>
      </w:r>
      <w:r w:rsidR="00A9202C">
        <w:t>Logically, RAN2 need spend more efforts on UE-to-UE relay, instead of prioritizing further enhancements of UE-to-NW relay.</w:t>
      </w:r>
      <w:r w:rsidR="00A9202C" w:rsidRPr="00A9202C">
        <w:t xml:space="preserve"> </w:t>
      </w:r>
      <w:r w:rsidR="00A9202C">
        <w:t>It is also true that U2U relay</w:t>
      </w:r>
      <w:r w:rsidR="00A9202C" w:rsidRPr="00A9202C">
        <w:t xml:space="preserve"> function is </w:t>
      </w:r>
      <w:r w:rsidR="00A9202C">
        <w:t>a</w:t>
      </w:r>
      <w:r w:rsidR="00347B22">
        <w:t>n</w:t>
      </w:r>
      <w:r w:rsidR="00A9202C" w:rsidRPr="00A9202C">
        <w:t xml:space="preserve"> </w:t>
      </w:r>
      <w:r w:rsidR="00347B22">
        <w:t>instrumental</w:t>
      </w:r>
      <w:r w:rsidR="00A9202C" w:rsidRPr="00A9202C">
        <w:t xml:space="preserve"> part of multi-hop UE-to-NW relay</w:t>
      </w:r>
      <w:r w:rsidR="00A9202C">
        <w:t>, in regards of supporting Paging and system information forwarding procedures</w:t>
      </w:r>
      <w:r w:rsidR="00A9202C" w:rsidRPr="00A9202C">
        <w:t>.</w:t>
      </w:r>
      <w:r w:rsidR="00A9202C">
        <w:t xml:space="preserve"> Hence, we </w:t>
      </w:r>
      <w:r w:rsidR="00347B22">
        <w:t>propose to prioritize the</w:t>
      </w:r>
      <w:r w:rsidR="00A9202C">
        <w:t xml:space="preserve"> </w:t>
      </w:r>
      <w:r w:rsidR="00347B22">
        <w:t>UE-to-UE relay work in Rel-18</w:t>
      </w:r>
      <w:r w:rsidR="00B62844">
        <w:t>.</w:t>
      </w:r>
    </w:p>
    <w:p w14:paraId="115F56AF" w14:textId="25ABF159" w:rsidR="00471A63" w:rsidRDefault="00471A63" w:rsidP="002F52DB">
      <w:pPr>
        <w:jc w:val="both"/>
      </w:pPr>
    </w:p>
    <w:p w14:paraId="2953C1CA" w14:textId="2C975880" w:rsidR="00A9202C" w:rsidRDefault="00A9202C" w:rsidP="00A9202C">
      <w:pPr>
        <w:ind w:left="1440" w:hanging="1440"/>
        <w:jc w:val="both"/>
        <w:rPr>
          <w:b/>
          <w:iCs/>
        </w:rPr>
      </w:pPr>
      <w:r w:rsidRPr="00BA2FB5">
        <w:rPr>
          <w:b/>
          <w:iCs/>
        </w:rPr>
        <w:t xml:space="preserve">Proposal </w:t>
      </w:r>
      <w:r w:rsidR="00971B44">
        <w:rPr>
          <w:b/>
          <w:iCs/>
        </w:rPr>
        <w:t>2</w:t>
      </w:r>
      <w:r w:rsidRPr="00BA2FB5">
        <w:rPr>
          <w:b/>
          <w:iCs/>
        </w:rPr>
        <w:t xml:space="preserve">: </w:t>
      </w:r>
      <w:r>
        <w:rPr>
          <w:b/>
          <w:iCs/>
        </w:rPr>
        <w:tab/>
        <w:t>UE-to-UE relay work is prioritized in Rel-18 Sidelink relay</w:t>
      </w:r>
      <w:r w:rsidR="00EF1ADE">
        <w:rPr>
          <w:b/>
          <w:iCs/>
        </w:rPr>
        <w:t xml:space="preserve"> enhancements</w:t>
      </w:r>
      <w:r w:rsidR="00347B22">
        <w:rPr>
          <w:b/>
          <w:iCs/>
        </w:rPr>
        <w:t>.</w:t>
      </w:r>
      <w:r>
        <w:rPr>
          <w:b/>
          <w:iCs/>
        </w:rPr>
        <w:t xml:space="preserve"> </w:t>
      </w:r>
    </w:p>
    <w:p w14:paraId="5056B467" w14:textId="430F3390" w:rsidR="00A9202C" w:rsidRDefault="00A9202C" w:rsidP="002F52DB">
      <w:pPr>
        <w:jc w:val="both"/>
      </w:pPr>
    </w:p>
    <w:p w14:paraId="3939E677" w14:textId="791C2C9B" w:rsidR="00347B22" w:rsidRDefault="00B62844" w:rsidP="002F52DB">
      <w:pPr>
        <w:jc w:val="both"/>
      </w:pPr>
      <w:r>
        <w:t>It has been discussed whether single-hop UE-to-UE relay shall be firstly prioritized [</w:t>
      </w:r>
      <w:r w:rsidR="00360DC3">
        <w:t>5</w:t>
      </w:r>
      <w:r>
        <w:t>]</w:t>
      </w:r>
      <w:r w:rsidRPr="00B62844">
        <w:t xml:space="preserve">. </w:t>
      </w:r>
      <w:r>
        <w:t>Technically speaking, t</w:t>
      </w:r>
      <w:r w:rsidRPr="00B62844">
        <w:t xml:space="preserve">he main gap between single and multi-hop in relay discovery and selection is discovering a U2U relay UE which is 1 hop away from the target UE vs. n-hop away from the target UE. The control plane and user plane procedures should be designed as transparent to the number of PC5 hops travelled. The mobility issue is hard to deal in both single and multi-hop scenarios, given that the target UE itself maybe highly mobile, compared to a stationary gNB. Multi-hop U2U </w:t>
      </w:r>
      <w:r>
        <w:t xml:space="preserve">relay </w:t>
      </w:r>
      <w:r w:rsidR="00CF0E5A" w:rsidRPr="00B62844">
        <w:t>would</w:t>
      </w:r>
      <w:r w:rsidRPr="00B62844">
        <w:t xml:space="preserve"> like to have degraded performance in regards of latency, throughput, and reliability, when compared to single hop U2U. But those performance issues are inherent in the topology and are expected. They will not improve even when multi-hop part is pushed to a later release. So, we still propose to include baseline solutions for both single hop and multi-hop UE-to-UE relay in R18.</w:t>
      </w:r>
    </w:p>
    <w:p w14:paraId="4B83C0ED" w14:textId="77777777" w:rsidR="00347B22" w:rsidRDefault="00347B22" w:rsidP="002F52DB">
      <w:pPr>
        <w:jc w:val="both"/>
      </w:pPr>
    </w:p>
    <w:p w14:paraId="49B15E3B" w14:textId="41743ADB" w:rsidR="00A9202C" w:rsidRDefault="00A9202C" w:rsidP="00A9202C">
      <w:pPr>
        <w:ind w:left="1440" w:hanging="1440"/>
        <w:jc w:val="both"/>
        <w:rPr>
          <w:b/>
          <w:iCs/>
        </w:rPr>
      </w:pPr>
      <w:r w:rsidRPr="00BA2FB5">
        <w:rPr>
          <w:b/>
          <w:iCs/>
        </w:rPr>
        <w:t xml:space="preserve">Proposal </w:t>
      </w:r>
      <w:r w:rsidR="00971B44">
        <w:rPr>
          <w:b/>
          <w:iCs/>
        </w:rPr>
        <w:t>3</w:t>
      </w:r>
      <w:r w:rsidRPr="00BA2FB5">
        <w:rPr>
          <w:b/>
          <w:iCs/>
        </w:rPr>
        <w:t xml:space="preserve">: </w:t>
      </w:r>
      <w:r>
        <w:rPr>
          <w:b/>
          <w:iCs/>
        </w:rPr>
        <w:tab/>
      </w:r>
      <w:r w:rsidR="00B62844">
        <w:rPr>
          <w:b/>
          <w:iCs/>
        </w:rPr>
        <w:t xml:space="preserve">Seek </w:t>
      </w:r>
      <w:r>
        <w:rPr>
          <w:b/>
          <w:iCs/>
        </w:rPr>
        <w:t xml:space="preserve">a common solution for both single-hop </w:t>
      </w:r>
      <w:r w:rsidR="00971B44">
        <w:rPr>
          <w:b/>
          <w:iCs/>
        </w:rPr>
        <w:t xml:space="preserve">UE-to-UE relay </w:t>
      </w:r>
      <w:r>
        <w:rPr>
          <w:b/>
          <w:iCs/>
        </w:rPr>
        <w:t xml:space="preserve">and multi-hop UE-to-UE relay in Rel-18. </w:t>
      </w:r>
    </w:p>
    <w:p w14:paraId="304D9965" w14:textId="419D829D" w:rsidR="00A9202C" w:rsidRDefault="00A9202C" w:rsidP="00A9202C">
      <w:pPr>
        <w:ind w:left="1440" w:hanging="1440"/>
        <w:jc w:val="both"/>
        <w:rPr>
          <w:b/>
          <w:iCs/>
        </w:rPr>
      </w:pPr>
    </w:p>
    <w:p w14:paraId="45533492" w14:textId="1CB3780D" w:rsidR="00A9202C" w:rsidRDefault="00B62844" w:rsidP="00A9202C">
      <w:pPr>
        <w:jc w:val="both"/>
      </w:pPr>
      <w:r>
        <w:lastRenderedPageBreak/>
        <w:t xml:space="preserve">Regarding whether to </w:t>
      </w:r>
      <w:r w:rsidR="00971B44">
        <w:t xml:space="preserve">support both Layer 2 and Layer 3 solutions for UE-to-UE relay, we think Rel-17 study has already concluded that Layer 3 U2U relay does not have RAN impact. Hence, Layer 3 U2U relay, if desired, can be led by SA2, and no need to be considered as part of </w:t>
      </w:r>
      <w:r w:rsidR="00CF0E5A">
        <w:t xml:space="preserve">Rel-18 </w:t>
      </w:r>
      <w:r w:rsidR="00971B44">
        <w:t>RAN work. However, to avoid the duplication of</w:t>
      </w:r>
      <w:r w:rsidR="00CF0E5A">
        <w:t xml:space="preserve"> efforts</w:t>
      </w:r>
      <w:r w:rsidR="00971B44">
        <w:t xml:space="preserve">, the relay discovery and </w:t>
      </w:r>
      <w:r w:rsidR="00CF0E5A">
        <w:t>(re)</w:t>
      </w:r>
      <w:r w:rsidR="00971B44">
        <w:t xml:space="preserve">selection </w:t>
      </w:r>
      <w:r w:rsidR="00CF0E5A">
        <w:t>solution</w:t>
      </w:r>
      <w:r w:rsidR="00971B44">
        <w:t xml:space="preserve"> can be common for both L2 and L3</w:t>
      </w:r>
      <w:r w:rsidR="00CF0E5A">
        <w:t xml:space="preserve"> U2U</w:t>
      </w:r>
      <w:r w:rsidR="00971B44">
        <w:t xml:space="preserve"> relays.</w:t>
      </w:r>
    </w:p>
    <w:p w14:paraId="4076D26D" w14:textId="77777777" w:rsidR="00A9202C" w:rsidRDefault="00A9202C" w:rsidP="00A9202C">
      <w:pPr>
        <w:ind w:left="1440" w:hanging="1440"/>
        <w:jc w:val="both"/>
        <w:rPr>
          <w:b/>
          <w:iCs/>
        </w:rPr>
      </w:pPr>
    </w:p>
    <w:p w14:paraId="3478D4BA" w14:textId="4460D994" w:rsidR="00A9202C" w:rsidRDefault="00A9202C" w:rsidP="00A9202C">
      <w:pPr>
        <w:ind w:left="1440" w:hanging="1440"/>
        <w:jc w:val="both"/>
        <w:rPr>
          <w:b/>
          <w:iCs/>
        </w:rPr>
      </w:pPr>
      <w:r w:rsidRPr="00BA2FB5">
        <w:rPr>
          <w:b/>
          <w:iCs/>
        </w:rPr>
        <w:t xml:space="preserve">Proposal </w:t>
      </w:r>
      <w:r w:rsidR="00971B44">
        <w:rPr>
          <w:b/>
          <w:iCs/>
        </w:rPr>
        <w:t>4</w:t>
      </w:r>
      <w:r w:rsidRPr="00BA2FB5">
        <w:rPr>
          <w:b/>
          <w:iCs/>
        </w:rPr>
        <w:t xml:space="preserve">: </w:t>
      </w:r>
      <w:r>
        <w:rPr>
          <w:b/>
          <w:iCs/>
        </w:rPr>
        <w:tab/>
      </w:r>
      <w:r w:rsidR="00971B44">
        <w:rPr>
          <w:b/>
          <w:iCs/>
        </w:rPr>
        <w:t>RAN WGs only work on the Layer 2 UE-to-UE relay</w:t>
      </w:r>
      <w:r w:rsidR="00EF1ADE">
        <w:rPr>
          <w:b/>
          <w:iCs/>
        </w:rPr>
        <w:t xml:space="preserve"> in Rel-18</w:t>
      </w:r>
      <w:r w:rsidR="00971B44">
        <w:rPr>
          <w:b/>
          <w:iCs/>
        </w:rPr>
        <w:t xml:space="preserve">, while a </w:t>
      </w:r>
      <w:r w:rsidR="00B62844">
        <w:rPr>
          <w:b/>
          <w:iCs/>
        </w:rPr>
        <w:t xml:space="preserve">common </w:t>
      </w:r>
      <w:r w:rsidR="00971B44">
        <w:rPr>
          <w:b/>
          <w:iCs/>
        </w:rPr>
        <w:t>solution</w:t>
      </w:r>
      <w:r w:rsidR="00B62844">
        <w:rPr>
          <w:b/>
          <w:iCs/>
        </w:rPr>
        <w:t xml:space="preserve"> for relay discovery and </w:t>
      </w:r>
      <w:r w:rsidR="00CF0E5A">
        <w:rPr>
          <w:b/>
          <w:iCs/>
        </w:rPr>
        <w:t>(</w:t>
      </w:r>
      <w:r w:rsidR="00B62844">
        <w:rPr>
          <w:b/>
          <w:iCs/>
        </w:rPr>
        <w:t>re</w:t>
      </w:r>
      <w:r w:rsidR="00CF0E5A">
        <w:rPr>
          <w:b/>
          <w:iCs/>
        </w:rPr>
        <w:t>-)</w:t>
      </w:r>
      <w:r w:rsidR="00B62844">
        <w:rPr>
          <w:b/>
          <w:iCs/>
        </w:rPr>
        <w:t>selection</w:t>
      </w:r>
      <w:r>
        <w:rPr>
          <w:b/>
          <w:iCs/>
        </w:rPr>
        <w:t xml:space="preserve"> </w:t>
      </w:r>
      <w:r w:rsidR="00971B44">
        <w:rPr>
          <w:b/>
          <w:iCs/>
        </w:rPr>
        <w:t>can be used by both Layer 2 relay and Layer 3 relay.</w:t>
      </w:r>
    </w:p>
    <w:p w14:paraId="3E202449" w14:textId="5F54916B" w:rsidR="00971B44" w:rsidRDefault="00971B44" w:rsidP="00A9202C">
      <w:pPr>
        <w:ind w:left="1440" w:hanging="1440"/>
        <w:jc w:val="both"/>
        <w:rPr>
          <w:b/>
          <w:iCs/>
        </w:rPr>
      </w:pPr>
    </w:p>
    <w:p w14:paraId="4A5BA92F" w14:textId="7432E941" w:rsidR="00971B44" w:rsidRPr="00CF0E5A" w:rsidRDefault="00CF0E5A" w:rsidP="00360DC3">
      <w:pPr>
        <w:jc w:val="both"/>
        <w:rPr>
          <w:bCs/>
          <w:iCs/>
        </w:rPr>
      </w:pPr>
      <w:r>
        <w:rPr>
          <w:bCs/>
          <w:iCs/>
        </w:rPr>
        <w:t>F</w:t>
      </w:r>
      <w:r w:rsidR="00971B44" w:rsidRPr="00CF0E5A">
        <w:rPr>
          <w:bCs/>
          <w:iCs/>
        </w:rPr>
        <w:t xml:space="preserve">or UE-to-NW relay, it is important to </w:t>
      </w:r>
      <w:r w:rsidRPr="00CF0E5A">
        <w:rPr>
          <w:bCs/>
          <w:iCs/>
        </w:rPr>
        <w:t>extend the</w:t>
      </w:r>
      <w:r>
        <w:rPr>
          <w:bCs/>
          <w:iCs/>
        </w:rPr>
        <w:t xml:space="preserve"> single-hop solution to multi-hop solutions to make U2N relay more useful in larger coverage holes (e.g., rural areas, long tunnel</w:t>
      </w:r>
      <w:r w:rsidR="00360DC3">
        <w:rPr>
          <w:bCs/>
          <w:iCs/>
        </w:rPr>
        <w:t>s</w:t>
      </w:r>
      <w:r>
        <w:rPr>
          <w:bCs/>
          <w:iCs/>
        </w:rPr>
        <w:t>).</w:t>
      </w:r>
      <w:r w:rsidRPr="00CF0E5A">
        <w:rPr>
          <w:bCs/>
          <w:iCs/>
        </w:rPr>
        <w:t xml:space="preserve"> </w:t>
      </w:r>
      <w:r>
        <w:rPr>
          <w:bCs/>
          <w:iCs/>
        </w:rPr>
        <w:t>Note that Rel-17 U2N relay design has already make PC5 adaptation layer and Uu adaptation layer easily extendable</w:t>
      </w:r>
      <w:r w:rsidRPr="00CF0E5A">
        <w:rPr>
          <w:bCs/>
          <w:iCs/>
        </w:rPr>
        <w:t>.</w:t>
      </w:r>
      <w:r>
        <w:rPr>
          <w:bCs/>
          <w:iCs/>
        </w:rPr>
        <w:t xml:space="preserve"> In other words, forward-compatibility with multi-hop relay is already considered in user plane design in Rel-17 UE-to-NW design. For control plane procedures, </w:t>
      </w:r>
      <w:r w:rsidR="00360DC3">
        <w:rPr>
          <w:bCs/>
          <w:iCs/>
        </w:rPr>
        <w:t xml:space="preserve">especially for paging and SI forwarding, </w:t>
      </w:r>
      <w:r w:rsidR="00360DC3" w:rsidRPr="00360DC3">
        <w:rPr>
          <w:bCs/>
          <w:iCs/>
        </w:rPr>
        <w:t xml:space="preserve">Layer 2 multi-hop U2N solution relies on a layer 2 UE-to-UE relay solution. </w:t>
      </w:r>
      <w:r w:rsidR="00360DC3">
        <w:rPr>
          <w:bCs/>
          <w:iCs/>
        </w:rPr>
        <w:t xml:space="preserve">This is the </w:t>
      </w:r>
      <w:r w:rsidR="00360DC3" w:rsidRPr="00360DC3">
        <w:rPr>
          <w:bCs/>
          <w:iCs/>
        </w:rPr>
        <w:t xml:space="preserve">in-coverage relay UE </w:t>
      </w:r>
      <w:r w:rsidR="00360DC3">
        <w:rPr>
          <w:bCs/>
          <w:iCs/>
        </w:rPr>
        <w:t>will use PC5-RRC signaling to send those information to remote UE. But in multi-hop U2N relay, this PC5-RRC procedure will need to be on the top of an end-to-end (virtual) PC5 PDCP signaling bearer</w:t>
      </w:r>
      <w:r w:rsidR="00AF6546">
        <w:rPr>
          <w:bCs/>
          <w:iCs/>
        </w:rPr>
        <w:t>, because the remote UE is now more than 1 hop away from the in-coverage relay UE</w:t>
      </w:r>
      <w:r w:rsidR="00360DC3">
        <w:rPr>
          <w:bCs/>
          <w:iCs/>
        </w:rPr>
        <w:t xml:space="preserve">. </w:t>
      </w:r>
      <w:r w:rsidR="00360DC3" w:rsidRPr="00360DC3">
        <w:rPr>
          <w:bCs/>
          <w:iCs/>
        </w:rPr>
        <w:t xml:space="preserve">From this perspective, the multi-hop U2N relay support can </w:t>
      </w:r>
      <w:r w:rsidR="00360DC3">
        <w:rPr>
          <w:bCs/>
          <w:iCs/>
        </w:rPr>
        <w:t>leverage</w:t>
      </w:r>
      <w:r w:rsidR="00360DC3" w:rsidRPr="00360DC3">
        <w:rPr>
          <w:bCs/>
          <w:iCs/>
        </w:rPr>
        <w:t xml:space="preserve"> the </w:t>
      </w:r>
      <w:r w:rsidR="00360DC3">
        <w:rPr>
          <w:bCs/>
          <w:iCs/>
        </w:rPr>
        <w:t xml:space="preserve">U2U relay solutions and does not to be </w:t>
      </w:r>
      <w:r w:rsidR="00360DC3" w:rsidRPr="00360DC3">
        <w:rPr>
          <w:bCs/>
          <w:iCs/>
        </w:rPr>
        <w:t xml:space="preserve"> multi-hop U2U relay</w:t>
      </w:r>
      <w:r w:rsidR="00360DC3">
        <w:rPr>
          <w:bCs/>
          <w:iCs/>
        </w:rPr>
        <w:t>.</w:t>
      </w:r>
    </w:p>
    <w:p w14:paraId="0D20639A" w14:textId="77777777" w:rsidR="00971B44" w:rsidRDefault="00971B44" w:rsidP="00A9202C">
      <w:pPr>
        <w:ind w:left="1440" w:hanging="1440"/>
        <w:jc w:val="both"/>
        <w:rPr>
          <w:b/>
          <w:iCs/>
        </w:rPr>
      </w:pPr>
    </w:p>
    <w:p w14:paraId="5B086EA4" w14:textId="46E63EDA" w:rsidR="00971B44" w:rsidRDefault="00971B44" w:rsidP="00971B44">
      <w:pPr>
        <w:ind w:left="1440" w:hanging="1440"/>
        <w:jc w:val="both"/>
        <w:rPr>
          <w:b/>
          <w:iCs/>
        </w:rPr>
      </w:pPr>
      <w:r w:rsidRPr="00BA2FB5">
        <w:rPr>
          <w:b/>
          <w:iCs/>
        </w:rPr>
        <w:t xml:space="preserve">Proposal </w:t>
      </w:r>
      <w:r>
        <w:rPr>
          <w:b/>
          <w:iCs/>
        </w:rPr>
        <w:t>5</w:t>
      </w:r>
      <w:r w:rsidRPr="00BA2FB5">
        <w:rPr>
          <w:b/>
          <w:iCs/>
        </w:rPr>
        <w:t xml:space="preserve">: </w:t>
      </w:r>
      <w:r>
        <w:rPr>
          <w:b/>
          <w:iCs/>
        </w:rPr>
        <w:tab/>
      </w:r>
      <w:r w:rsidR="00360DC3">
        <w:rPr>
          <w:b/>
          <w:iCs/>
        </w:rPr>
        <w:t xml:space="preserve">Support to extend single-hop U2N Relay solution into </w:t>
      </w:r>
      <w:r w:rsidR="002D6583">
        <w:rPr>
          <w:b/>
          <w:iCs/>
        </w:rPr>
        <w:t>m</w:t>
      </w:r>
      <w:r w:rsidR="00360DC3">
        <w:rPr>
          <w:b/>
          <w:iCs/>
        </w:rPr>
        <w:t>ulti-hop relay solution, by leveraging the Rel-18 U2U relay work. Rel-17 work</w:t>
      </w:r>
      <w:r>
        <w:rPr>
          <w:b/>
          <w:iCs/>
        </w:rPr>
        <w:t xml:space="preserve">.  </w:t>
      </w:r>
    </w:p>
    <w:p w14:paraId="377F31F2" w14:textId="4E8BC918" w:rsidR="00A9202C" w:rsidRDefault="00A9202C" w:rsidP="002F52DB">
      <w:pPr>
        <w:jc w:val="both"/>
      </w:pPr>
    </w:p>
    <w:p w14:paraId="4D355937" w14:textId="7D9C2E4B" w:rsidR="00AF6546" w:rsidRDefault="00AF6546" w:rsidP="00AF6546">
      <w:pPr>
        <w:jc w:val="both"/>
      </w:pPr>
      <w:r>
        <w:t xml:space="preserve">Multi-path support will help remote UE to achieve better throughput and reliability in both UE-to-NW relay and UE-to-UE relay scenarios. However, </w:t>
      </w:r>
      <w:r w:rsidRPr="00AF6546">
        <w:t>that it is better to have a generic multi-path design which can be applicable to both U2U</w:t>
      </w:r>
      <w:r>
        <w:t xml:space="preserve"> and </w:t>
      </w:r>
      <w:r w:rsidRPr="00AF6546">
        <w:t xml:space="preserve">U2N, </w:t>
      </w:r>
      <w:r>
        <w:t xml:space="preserve">both </w:t>
      </w:r>
      <w:r w:rsidRPr="00AF6546">
        <w:t>single-hop</w:t>
      </w:r>
      <w:r>
        <w:t xml:space="preserve"> and </w:t>
      </w:r>
      <w:r w:rsidRPr="00AF6546">
        <w:t>multi-hop, instead of optimizing a very narrow specific scenario</w:t>
      </w:r>
      <w:r>
        <w:t xml:space="preserve">, such as “direct Uu path + single hop indirect U2N relay path”. It is clear a </w:t>
      </w:r>
      <w:r w:rsidRPr="00AF6546">
        <w:t>multi-</w:t>
      </w:r>
      <w:r>
        <w:t>path solution for only such a scenario</w:t>
      </w:r>
      <w:r w:rsidRPr="00AF6546">
        <w:t xml:space="preserve"> will only benefit the in-coverage remote UEs, and not applicable to the out-of-coverage remote UEs</w:t>
      </w:r>
      <w:r>
        <w:t xml:space="preserve">. Given that there are existing plenty of Uu-based solutions to increase the performance of an in-coverage UE, we think it is more critical to improve the throughput and reliability for multi-hop scenarios which </w:t>
      </w:r>
      <w:r w:rsidR="00D03DFC">
        <w:t xml:space="preserve">a single end-to-end </w:t>
      </w:r>
      <w:r>
        <w:t xml:space="preserve">path </w:t>
      </w:r>
      <w:r w:rsidR="00D03DFC">
        <w:t>is</w:t>
      </w:r>
      <w:r>
        <w:t xml:space="preserve"> more </w:t>
      </w:r>
      <w:r w:rsidR="00D03DFC">
        <w:t>vulnerable</w:t>
      </w:r>
      <w:r>
        <w:t xml:space="preserve"> to </w:t>
      </w:r>
      <w:r w:rsidR="00D03DFC">
        <w:t xml:space="preserve">radio </w:t>
      </w:r>
      <w:r>
        <w:t xml:space="preserve">link failures, and for better serving out-of-coverage remote UEs. </w:t>
      </w:r>
    </w:p>
    <w:p w14:paraId="63AE6BF1" w14:textId="12AC6B8C" w:rsidR="00971B44" w:rsidRDefault="00AF6546" w:rsidP="002F52DB">
      <w:pPr>
        <w:jc w:val="both"/>
      </w:pPr>
      <w:r w:rsidRPr="00AF6546">
        <w:t xml:space="preserve"> </w:t>
      </w:r>
    </w:p>
    <w:p w14:paraId="6A3A90C7" w14:textId="3842167B" w:rsidR="00AF6546" w:rsidRDefault="00AF6546" w:rsidP="00AF6546">
      <w:pPr>
        <w:ind w:left="1440" w:hanging="1440"/>
        <w:jc w:val="both"/>
        <w:rPr>
          <w:b/>
          <w:iCs/>
        </w:rPr>
      </w:pPr>
      <w:r w:rsidRPr="00BA2FB5">
        <w:rPr>
          <w:b/>
          <w:iCs/>
        </w:rPr>
        <w:t xml:space="preserve">Proposal </w:t>
      </w:r>
      <w:r>
        <w:rPr>
          <w:b/>
          <w:iCs/>
        </w:rPr>
        <w:t>6</w:t>
      </w:r>
      <w:r w:rsidRPr="00BA2FB5">
        <w:rPr>
          <w:b/>
          <w:iCs/>
        </w:rPr>
        <w:t xml:space="preserve">: </w:t>
      </w:r>
      <w:r>
        <w:rPr>
          <w:b/>
          <w:iCs/>
        </w:rPr>
        <w:tab/>
        <w:t xml:space="preserve">Support </w:t>
      </w:r>
      <w:r w:rsidR="00704B2A">
        <w:rPr>
          <w:b/>
          <w:iCs/>
        </w:rPr>
        <w:t>a generic Layer-2 multi-path solution for both UE-to-NW relay and UE-to-UE relay</w:t>
      </w:r>
      <w:r w:rsidR="00EF1ADE">
        <w:rPr>
          <w:b/>
          <w:iCs/>
        </w:rPr>
        <w:t xml:space="preserve"> in Rel-18</w:t>
      </w:r>
      <w:r>
        <w:rPr>
          <w:b/>
          <w:iCs/>
        </w:rPr>
        <w:t xml:space="preserve">.  </w:t>
      </w:r>
    </w:p>
    <w:p w14:paraId="2223E21A" w14:textId="55A5B9F7" w:rsidR="00971B44" w:rsidRDefault="00971B44" w:rsidP="002F52DB">
      <w:pPr>
        <w:jc w:val="both"/>
      </w:pPr>
    </w:p>
    <w:p w14:paraId="51DC0D40" w14:textId="4BBC78FE" w:rsidR="00971B44" w:rsidRDefault="00AF6546" w:rsidP="002F52DB">
      <w:pPr>
        <w:jc w:val="both"/>
      </w:pPr>
      <w:r>
        <w:t>Finally, for Rel-17 leftover issues of UE-to-NW relay design, we think it is important to cover the inter-gNB mobil</w:t>
      </w:r>
      <w:r w:rsidR="00D03DFC">
        <w:t>i</w:t>
      </w:r>
      <w:r>
        <w:t xml:space="preserve">ty support because </w:t>
      </w:r>
      <w:r w:rsidR="00704B2A">
        <w:t xml:space="preserve">that can maximize the benefits of a Layer 2 service continuity by hand over remote UEs to the control of a neighboring cell (direct or indirect). This is </w:t>
      </w:r>
      <w:r w:rsidR="00D03DFC">
        <w:t>quite important</w:t>
      </w:r>
      <w:r w:rsidR="00704B2A">
        <w:t xml:space="preserve"> given that the cell tends to become smaller and smaller in 5G and 6G era</w:t>
      </w:r>
      <w:r>
        <w:t xml:space="preserve"> </w:t>
      </w:r>
      <w:r w:rsidR="00D03DFC">
        <w:t>and UE may easily reaching a better relay camped in the neighboring cell.</w:t>
      </w:r>
    </w:p>
    <w:p w14:paraId="4343FF84" w14:textId="77777777" w:rsidR="00704B2A" w:rsidRDefault="00704B2A" w:rsidP="00BA2FB5">
      <w:pPr>
        <w:jc w:val="both"/>
        <w:rPr>
          <w:b/>
          <w:iCs/>
        </w:rPr>
      </w:pPr>
    </w:p>
    <w:p w14:paraId="542662A2" w14:textId="6BDA4A9E" w:rsidR="00704B2A" w:rsidRDefault="00704B2A" w:rsidP="00704B2A">
      <w:pPr>
        <w:ind w:left="1440" w:hanging="1440"/>
        <w:jc w:val="both"/>
        <w:rPr>
          <w:b/>
          <w:iCs/>
        </w:rPr>
      </w:pPr>
      <w:r w:rsidRPr="00BA2FB5">
        <w:rPr>
          <w:b/>
          <w:iCs/>
        </w:rPr>
        <w:t xml:space="preserve">Proposal </w:t>
      </w:r>
      <w:r>
        <w:rPr>
          <w:b/>
          <w:iCs/>
        </w:rPr>
        <w:t>7</w:t>
      </w:r>
      <w:r w:rsidRPr="00BA2FB5">
        <w:rPr>
          <w:b/>
          <w:iCs/>
        </w:rPr>
        <w:t xml:space="preserve">: </w:t>
      </w:r>
      <w:r>
        <w:rPr>
          <w:b/>
          <w:iCs/>
        </w:rPr>
        <w:tab/>
      </w:r>
      <w:r w:rsidR="00D03DFC">
        <w:rPr>
          <w:b/>
          <w:iCs/>
        </w:rPr>
        <w:t>Support intra-gNB mobility for enhanced service continuity for UE-to-NW relay</w:t>
      </w:r>
      <w:r w:rsidR="00EF1ADE">
        <w:rPr>
          <w:b/>
          <w:iCs/>
        </w:rPr>
        <w:t xml:space="preserve"> in Rel-18</w:t>
      </w:r>
      <w:r w:rsidR="00D03DFC">
        <w:rPr>
          <w:b/>
          <w:iCs/>
        </w:rPr>
        <w:t>.</w:t>
      </w:r>
      <w:r>
        <w:rPr>
          <w:b/>
          <w:iCs/>
        </w:rPr>
        <w:t xml:space="preserve">  </w:t>
      </w:r>
    </w:p>
    <w:p w14:paraId="1197DCAC" w14:textId="77777777" w:rsidR="00704B2A" w:rsidRDefault="00704B2A" w:rsidP="00BA2FB5">
      <w:pPr>
        <w:jc w:val="both"/>
        <w:rPr>
          <w:b/>
          <w:iCs/>
        </w:rPr>
      </w:pPr>
    </w:p>
    <w:p w14:paraId="41B4E9ED" w14:textId="529CEAA0" w:rsidR="00704B2A" w:rsidRDefault="00704B2A" w:rsidP="00BA2FB5">
      <w:pPr>
        <w:jc w:val="both"/>
        <w:rPr>
          <w:b/>
          <w:iCs/>
        </w:rPr>
      </w:pPr>
    </w:p>
    <w:p w14:paraId="76CED3BA" w14:textId="010ED6A0" w:rsidR="00D03DFC" w:rsidRDefault="00D03DFC" w:rsidP="00D03DFC">
      <w:pPr>
        <w:jc w:val="both"/>
      </w:pPr>
      <w:r>
        <w:lastRenderedPageBreak/>
        <w:t>Based on the above discussion, we have created a tentative scope of work in the based on the draft WID submitted in RAN workshop [6] and recommend RAN plenary to adopt the updated WID, as shown in Annex.</w:t>
      </w:r>
    </w:p>
    <w:p w14:paraId="779D7802" w14:textId="77777777" w:rsidR="00D03DFC" w:rsidRDefault="00D03DFC" w:rsidP="00D03DFC">
      <w:pPr>
        <w:jc w:val="both"/>
        <w:rPr>
          <w:b/>
          <w:iCs/>
        </w:rPr>
      </w:pPr>
    </w:p>
    <w:p w14:paraId="43E6DB35" w14:textId="2D21CCB0" w:rsidR="001D3041" w:rsidRPr="00CA33DD" w:rsidRDefault="00D03DFC" w:rsidP="00CA33DD">
      <w:pPr>
        <w:ind w:left="1440" w:hanging="1440"/>
        <w:jc w:val="both"/>
        <w:rPr>
          <w:b/>
          <w:iCs/>
        </w:rPr>
      </w:pPr>
      <w:r w:rsidRPr="00BA2FB5">
        <w:rPr>
          <w:b/>
          <w:iCs/>
        </w:rPr>
        <w:t xml:space="preserve">Proposal </w:t>
      </w:r>
      <w:r>
        <w:rPr>
          <w:b/>
          <w:iCs/>
        </w:rPr>
        <w:t>8</w:t>
      </w:r>
      <w:r w:rsidRPr="00BA2FB5">
        <w:rPr>
          <w:b/>
          <w:iCs/>
        </w:rPr>
        <w:t xml:space="preserve">: </w:t>
      </w:r>
      <w:r>
        <w:rPr>
          <w:b/>
          <w:iCs/>
        </w:rPr>
        <w:tab/>
        <w:t>RAN Plenary</w:t>
      </w:r>
      <w:r w:rsidR="00EF1ADE">
        <w:rPr>
          <w:b/>
          <w:iCs/>
        </w:rPr>
        <w:t xml:space="preserve"> to</w:t>
      </w:r>
      <w:r>
        <w:rPr>
          <w:b/>
          <w:iCs/>
        </w:rPr>
        <w:t xml:space="preserve"> adopt the proposed work scope in Annex in a new WID for NR Sidelink relay enhancement.  </w:t>
      </w:r>
    </w:p>
    <w:p w14:paraId="2D6B3924" w14:textId="13D9BADB" w:rsidR="002270EF" w:rsidRPr="00CE0424" w:rsidRDefault="00510ADB" w:rsidP="00BA2FB5">
      <w:pPr>
        <w:pStyle w:val="Heading1"/>
        <w:ind w:left="0" w:firstLine="0"/>
      </w:pPr>
      <w:r>
        <w:t>3</w:t>
      </w:r>
      <w:r>
        <w:tab/>
      </w:r>
      <w:r w:rsidR="002270EF" w:rsidRPr="00CE0424">
        <w:t>Conclusion</w:t>
      </w:r>
    </w:p>
    <w:p w14:paraId="1C5C8A0A" w14:textId="17AC848D" w:rsidR="002270EF" w:rsidRDefault="00BA2FB5" w:rsidP="0043405B">
      <w:r>
        <w:t>Based on the discussions i</w:t>
      </w:r>
      <w:r w:rsidR="002270EF" w:rsidRPr="008B2910">
        <w:t>n the previous section</w:t>
      </w:r>
      <w:r>
        <w:t>, the following proposal</w:t>
      </w:r>
      <w:r w:rsidR="00D03DFC">
        <w:t>s are</w:t>
      </w:r>
      <w:r>
        <w:t xml:space="preserve"> made: </w:t>
      </w:r>
    </w:p>
    <w:p w14:paraId="5065CC85" w14:textId="4F7F60D7" w:rsidR="00CA33DD" w:rsidRPr="00CA33DD" w:rsidRDefault="00CA33DD" w:rsidP="00CA33DD">
      <w:pPr>
        <w:ind w:left="1440" w:hanging="1440"/>
        <w:jc w:val="both"/>
        <w:rPr>
          <w:b/>
          <w:iCs/>
        </w:rPr>
      </w:pPr>
      <w:r w:rsidRPr="00BA2FB5">
        <w:rPr>
          <w:b/>
          <w:iCs/>
        </w:rPr>
        <w:t xml:space="preserve">Proposal 1: </w:t>
      </w:r>
      <w:r>
        <w:rPr>
          <w:b/>
          <w:iCs/>
        </w:rPr>
        <w:tab/>
        <w:t>Rel-18 Sidelink relay enhancements should be a RAN2-led WI separate from other sidelink-related work.</w:t>
      </w:r>
    </w:p>
    <w:p w14:paraId="028BDA2C" w14:textId="4A3D7691" w:rsidR="00CA33DD" w:rsidRDefault="00CA33DD" w:rsidP="0043405B">
      <w:r w:rsidRPr="00BA2FB5">
        <w:rPr>
          <w:b/>
          <w:iCs/>
        </w:rPr>
        <w:t xml:space="preserve">Proposal </w:t>
      </w:r>
      <w:r>
        <w:rPr>
          <w:b/>
          <w:iCs/>
        </w:rPr>
        <w:t>2</w:t>
      </w:r>
      <w:r w:rsidRPr="00BA2FB5">
        <w:rPr>
          <w:b/>
          <w:iCs/>
        </w:rPr>
        <w:t xml:space="preserve">: </w:t>
      </w:r>
      <w:r>
        <w:rPr>
          <w:b/>
          <w:iCs/>
        </w:rPr>
        <w:tab/>
        <w:t>UE-to-UE relay work is prioritized in Rel-18 Sidelink relay enhancements.</w:t>
      </w:r>
    </w:p>
    <w:p w14:paraId="4C7636C1" w14:textId="64B2F96F" w:rsidR="00CA33DD" w:rsidRPr="00CA33DD" w:rsidRDefault="00CA33DD" w:rsidP="00CA33DD">
      <w:pPr>
        <w:ind w:left="1440" w:hanging="1440"/>
        <w:jc w:val="both"/>
        <w:rPr>
          <w:b/>
          <w:iCs/>
        </w:rPr>
      </w:pPr>
      <w:r w:rsidRPr="00BA2FB5">
        <w:rPr>
          <w:b/>
          <w:iCs/>
        </w:rPr>
        <w:t xml:space="preserve">Proposal </w:t>
      </w:r>
      <w:r>
        <w:rPr>
          <w:b/>
          <w:iCs/>
        </w:rPr>
        <w:t>3</w:t>
      </w:r>
      <w:r w:rsidRPr="00BA2FB5">
        <w:rPr>
          <w:b/>
          <w:iCs/>
        </w:rPr>
        <w:t xml:space="preserve">: </w:t>
      </w:r>
      <w:r>
        <w:rPr>
          <w:b/>
          <w:iCs/>
        </w:rPr>
        <w:tab/>
        <w:t xml:space="preserve">Seek a common solution for both single-hop UE-to-UE relay and multi-hop UE-to-UE relay in Rel-18. </w:t>
      </w:r>
    </w:p>
    <w:p w14:paraId="4364E20D" w14:textId="411815A7" w:rsidR="00CA33DD" w:rsidRPr="00CA33DD" w:rsidRDefault="00CA33DD" w:rsidP="00CA33DD">
      <w:pPr>
        <w:ind w:left="1440" w:hanging="1440"/>
        <w:jc w:val="both"/>
        <w:rPr>
          <w:b/>
          <w:iCs/>
        </w:rPr>
      </w:pPr>
      <w:r w:rsidRPr="00BA2FB5">
        <w:rPr>
          <w:b/>
          <w:iCs/>
        </w:rPr>
        <w:t xml:space="preserve">Proposal </w:t>
      </w:r>
      <w:r>
        <w:rPr>
          <w:b/>
          <w:iCs/>
        </w:rPr>
        <w:t>4</w:t>
      </w:r>
      <w:r w:rsidRPr="00BA2FB5">
        <w:rPr>
          <w:b/>
          <w:iCs/>
        </w:rPr>
        <w:t xml:space="preserve">: </w:t>
      </w:r>
      <w:r>
        <w:rPr>
          <w:b/>
          <w:iCs/>
        </w:rPr>
        <w:tab/>
        <w:t>RAN WGs only work on the Layer 2 UE-to-UE relay in Rel-18, while a common solution for relay discovery and (re-)selection can be used by both Layer 2 relay and Layer 3 relay.</w:t>
      </w:r>
    </w:p>
    <w:p w14:paraId="78FF874D" w14:textId="276F05A9" w:rsidR="00CA33DD" w:rsidRPr="00CA33DD" w:rsidRDefault="00CA33DD" w:rsidP="00CA33DD">
      <w:pPr>
        <w:ind w:left="1440" w:hanging="1440"/>
        <w:jc w:val="both"/>
        <w:rPr>
          <w:b/>
          <w:iCs/>
        </w:rPr>
      </w:pPr>
      <w:r w:rsidRPr="00BA2FB5">
        <w:rPr>
          <w:b/>
          <w:iCs/>
        </w:rPr>
        <w:t xml:space="preserve">Proposal </w:t>
      </w:r>
      <w:r>
        <w:rPr>
          <w:b/>
          <w:iCs/>
        </w:rPr>
        <w:t>5</w:t>
      </w:r>
      <w:r w:rsidRPr="00BA2FB5">
        <w:rPr>
          <w:b/>
          <w:iCs/>
        </w:rPr>
        <w:t xml:space="preserve">: </w:t>
      </w:r>
      <w:r>
        <w:rPr>
          <w:b/>
          <w:iCs/>
        </w:rPr>
        <w:tab/>
        <w:t xml:space="preserve">Support to extend single-hop U2N Relay solution into </w:t>
      </w:r>
      <w:r w:rsidR="002D6583">
        <w:rPr>
          <w:b/>
          <w:iCs/>
        </w:rPr>
        <w:t>m</w:t>
      </w:r>
      <w:r>
        <w:rPr>
          <w:b/>
          <w:iCs/>
        </w:rPr>
        <w:t xml:space="preserve">ulti-hop relay solution, by leveraging the Rel-18 U2U relay work. Rel-17 work.  </w:t>
      </w:r>
    </w:p>
    <w:p w14:paraId="786F42A9" w14:textId="54038AF2" w:rsidR="00CA33DD" w:rsidRPr="00CA33DD" w:rsidRDefault="00CA33DD" w:rsidP="00CA33DD">
      <w:pPr>
        <w:ind w:left="1440" w:hanging="1440"/>
        <w:jc w:val="both"/>
        <w:rPr>
          <w:b/>
          <w:iCs/>
        </w:rPr>
      </w:pPr>
      <w:r w:rsidRPr="00BA2FB5">
        <w:rPr>
          <w:b/>
          <w:iCs/>
        </w:rPr>
        <w:t xml:space="preserve">Proposal </w:t>
      </w:r>
      <w:r>
        <w:rPr>
          <w:b/>
          <w:iCs/>
        </w:rPr>
        <w:t>6</w:t>
      </w:r>
      <w:r w:rsidRPr="00BA2FB5">
        <w:rPr>
          <w:b/>
          <w:iCs/>
        </w:rPr>
        <w:t xml:space="preserve">: </w:t>
      </w:r>
      <w:r>
        <w:rPr>
          <w:b/>
          <w:iCs/>
        </w:rPr>
        <w:tab/>
        <w:t xml:space="preserve">Support a generic Layer-2 multi-path solution for both UE-to-NW relay and UE-to-UE relay in Rel-18.  </w:t>
      </w:r>
    </w:p>
    <w:p w14:paraId="1C6B8832" w14:textId="53D8542B" w:rsidR="00471A63" w:rsidRPr="00CA33DD" w:rsidRDefault="00CA33DD" w:rsidP="00CA33DD">
      <w:pPr>
        <w:ind w:left="1440" w:hanging="1440"/>
        <w:jc w:val="both"/>
        <w:rPr>
          <w:b/>
          <w:iCs/>
        </w:rPr>
      </w:pPr>
      <w:r w:rsidRPr="00BA2FB5">
        <w:rPr>
          <w:b/>
          <w:iCs/>
        </w:rPr>
        <w:t xml:space="preserve">Proposal </w:t>
      </w:r>
      <w:r>
        <w:rPr>
          <w:b/>
          <w:iCs/>
        </w:rPr>
        <w:t>7</w:t>
      </w:r>
      <w:r w:rsidRPr="00BA2FB5">
        <w:rPr>
          <w:b/>
          <w:iCs/>
        </w:rPr>
        <w:t xml:space="preserve">: </w:t>
      </w:r>
      <w:r>
        <w:rPr>
          <w:b/>
          <w:iCs/>
        </w:rPr>
        <w:tab/>
        <w:t xml:space="preserve">Support intra-gNB mobility for enhanced service continuity for UE-to-NW relay in Rel-18.  </w:t>
      </w:r>
    </w:p>
    <w:p w14:paraId="6E250EB5" w14:textId="77777777" w:rsidR="00CA33DD" w:rsidRDefault="00CA33DD" w:rsidP="00CA33DD">
      <w:pPr>
        <w:ind w:left="1440" w:hanging="1440"/>
        <w:jc w:val="both"/>
        <w:rPr>
          <w:b/>
          <w:iCs/>
        </w:rPr>
      </w:pPr>
      <w:r w:rsidRPr="00BA2FB5">
        <w:rPr>
          <w:b/>
          <w:iCs/>
        </w:rPr>
        <w:t xml:space="preserve">Proposal </w:t>
      </w:r>
      <w:r>
        <w:rPr>
          <w:b/>
          <w:iCs/>
        </w:rPr>
        <w:t>8</w:t>
      </w:r>
      <w:r w:rsidRPr="00BA2FB5">
        <w:rPr>
          <w:b/>
          <w:iCs/>
        </w:rPr>
        <w:t xml:space="preserve">: </w:t>
      </w:r>
      <w:r>
        <w:rPr>
          <w:b/>
          <w:iCs/>
        </w:rPr>
        <w:tab/>
        <w:t xml:space="preserve">RAN Plenary to adopt the proposed work scope in Annex in a new WID for NR Sidelink relay enhancement.  </w:t>
      </w:r>
    </w:p>
    <w:p w14:paraId="5FB1F0AF" w14:textId="77777777" w:rsidR="00A673B4" w:rsidRPr="00BA2FB5" w:rsidRDefault="00A673B4" w:rsidP="00BA2FB5">
      <w:pPr>
        <w:jc w:val="both"/>
        <w:rPr>
          <w:b/>
          <w:iCs/>
        </w:rPr>
      </w:pPr>
    </w:p>
    <w:p w14:paraId="2513AE88" w14:textId="58C26D1C" w:rsidR="00260634" w:rsidRPr="00A673B4" w:rsidRDefault="00510ADB" w:rsidP="00A673B4">
      <w:pPr>
        <w:pStyle w:val="Heading1"/>
        <w:ind w:left="0" w:firstLine="0"/>
      </w:pPr>
      <w:r>
        <w:rPr>
          <w:lang w:val="en-US"/>
        </w:rPr>
        <w:t xml:space="preserve">4 </w:t>
      </w:r>
      <w:r w:rsidR="00260634" w:rsidRPr="007F1333">
        <w:rPr>
          <w:lang w:val="en-US"/>
        </w:rPr>
        <w:t>References</w:t>
      </w:r>
    </w:p>
    <w:p w14:paraId="2212BEA1" w14:textId="7FEF2509" w:rsidR="00B82355" w:rsidRPr="00471A63" w:rsidRDefault="00471A63" w:rsidP="00471A63">
      <w:pPr>
        <w:widowControl w:val="0"/>
        <w:numPr>
          <w:ilvl w:val="0"/>
          <w:numId w:val="5"/>
        </w:numPr>
        <w:rPr>
          <w:lang w:val="en-GB"/>
        </w:rPr>
      </w:pPr>
      <w:r w:rsidRPr="00471A63">
        <w:t>RWS-210660</w:t>
      </w:r>
      <w:r w:rsidR="00A37F04" w:rsidRPr="00471A63">
        <w:t xml:space="preserve">, </w:t>
      </w:r>
      <w:r w:rsidRPr="00471A63">
        <w:rPr>
          <w:lang w:val="en-GB"/>
        </w:rPr>
        <w:t>Meeting Report for RAN Rel-18 workshop</w:t>
      </w:r>
    </w:p>
    <w:p w14:paraId="74DF8CB8" w14:textId="751148B0" w:rsidR="007D75C1" w:rsidRPr="00347B22" w:rsidRDefault="00EA00FD" w:rsidP="001568EE">
      <w:pPr>
        <w:widowControl w:val="0"/>
        <w:numPr>
          <w:ilvl w:val="0"/>
          <w:numId w:val="5"/>
        </w:numPr>
      </w:pPr>
      <w:r>
        <w:rPr>
          <w:lang w:val="en-GB"/>
        </w:rPr>
        <w:t>RWS-210659</w:t>
      </w:r>
      <w:r w:rsidR="002D6583">
        <w:rPr>
          <w:lang w:val="en-GB"/>
        </w:rPr>
        <w:t xml:space="preserve">, </w:t>
      </w:r>
      <w:r w:rsidR="002D6583" w:rsidRPr="002D6583">
        <w:rPr>
          <w:lang w:val="en-GB"/>
        </w:rPr>
        <w:t>Summary of RAN REL-18 workshop</w:t>
      </w:r>
      <w:r w:rsidR="002D6583">
        <w:rPr>
          <w:lang w:val="en-GB"/>
        </w:rPr>
        <w:t>, Qualcomm(Chair)</w:t>
      </w:r>
    </w:p>
    <w:p w14:paraId="2F47ECAF" w14:textId="48E838E9" w:rsidR="00347B22" w:rsidRPr="00360DC3" w:rsidRDefault="00347B22" w:rsidP="00B62844">
      <w:pPr>
        <w:widowControl w:val="0"/>
        <w:numPr>
          <w:ilvl w:val="0"/>
          <w:numId w:val="5"/>
        </w:numPr>
        <w:rPr>
          <w:b/>
          <w:lang w:val="en-GB"/>
        </w:rPr>
      </w:pPr>
      <w:r>
        <w:rPr>
          <w:lang w:val="en-GB"/>
        </w:rPr>
        <w:t xml:space="preserve">RWS-210360,  </w:t>
      </w:r>
      <w:r w:rsidRPr="00347B22">
        <w:rPr>
          <w:bCs/>
          <w:lang w:val="en-GB"/>
        </w:rPr>
        <w:t>5GAA input to 3GPP Rel.18 Workshop</w:t>
      </w:r>
    </w:p>
    <w:p w14:paraId="0FDC0D34" w14:textId="1C174AF0" w:rsidR="00360DC3" w:rsidRPr="00B62844" w:rsidRDefault="00360DC3" w:rsidP="00B62844">
      <w:pPr>
        <w:widowControl w:val="0"/>
        <w:numPr>
          <w:ilvl w:val="0"/>
          <w:numId w:val="5"/>
        </w:numPr>
        <w:rPr>
          <w:b/>
          <w:lang w:val="en-GB"/>
        </w:rPr>
      </w:pPr>
      <w:r>
        <w:rPr>
          <w:bCs/>
          <w:lang w:val="en-GB"/>
        </w:rPr>
        <w:t>RAN#86, Chairman’s Notes</w:t>
      </w:r>
    </w:p>
    <w:p w14:paraId="77A29F38" w14:textId="406C3DE4" w:rsidR="00B62844" w:rsidRPr="00D03DFC" w:rsidRDefault="00B62844" w:rsidP="00B62844">
      <w:pPr>
        <w:widowControl w:val="0"/>
        <w:numPr>
          <w:ilvl w:val="0"/>
          <w:numId w:val="5"/>
        </w:numPr>
        <w:rPr>
          <w:b/>
          <w:lang w:val="en-GB"/>
        </w:rPr>
      </w:pPr>
      <w:r w:rsidRPr="00B62844">
        <w:rPr>
          <w:lang w:val="en-GB"/>
        </w:rPr>
        <w:t>RP-21</w:t>
      </w:r>
      <w:r w:rsidR="00D03DFC">
        <w:rPr>
          <w:lang w:val="en-GB"/>
        </w:rPr>
        <w:t>1656</w:t>
      </w:r>
      <w:r w:rsidRPr="00B62844">
        <w:rPr>
          <w:lang w:val="en-GB"/>
        </w:rPr>
        <w:t xml:space="preserve">, Report of Email discussion </w:t>
      </w:r>
      <w:r w:rsidRPr="00B62844">
        <w:rPr>
          <w:bCs/>
        </w:rPr>
        <w:t xml:space="preserve">[RAN93e-R18Prep-06] Sidelink enhancements (excluding positioning) </w:t>
      </w:r>
    </w:p>
    <w:p w14:paraId="52EF92CA" w14:textId="449C35CC" w:rsidR="00347B22" w:rsidRPr="00D03DFC" w:rsidRDefault="00D03DFC" w:rsidP="00347B22">
      <w:pPr>
        <w:widowControl w:val="0"/>
        <w:numPr>
          <w:ilvl w:val="0"/>
          <w:numId w:val="5"/>
        </w:numPr>
        <w:rPr>
          <w:b/>
          <w:lang w:val="en-GB"/>
        </w:rPr>
      </w:pPr>
      <w:r w:rsidRPr="00D03DFC">
        <w:rPr>
          <w:lang w:val="en-GB"/>
        </w:rPr>
        <w:t>RWS-210045</w:t>
      </w:r>
      <w:r w:rsidR="002D6583">
        <w:rPr>
          <w:lang w:val="en-GB"/>
        </w:rPr>
        <w:t xml:space="preserve">, </w:t>
      </w:r>
      <w:r w:rsidRPr="00D03DFC">
        <w:rPr>
          <w:lang w:val="en-GB"/>
        </w:rPr>
        <w:t>draft new WID on further enhancement of SL relay</w:t>
      </w:r>
      <w:r>
        <w:rPr>
          <w:lang w:val="en-GB"/>
        </w:rPr>
        <w:t>, OPPO</w:t>
      </w:r>
    </w:p>
    <w:p w14:paraId="49D031CE" w14:textId="53137783" w:rsidR="00347B22" w:rsidRDefault="00347B22" w:rsidP="00347B22">
      <w:pPr>
        <w:widowControl w:val="0"/>
        <w:rPr>
          <w:lang w:val="en-GB"/>
        </w:rPr>
      </w:pPr>
    </w:p>
    <w:p w14:paraId="2CDCC7F7" w14:textId="2CF00D5F" w:rsidR="00347B22" w:rsidRDefault="00347B22" w:rsidP="00347B22">
      <w:pPr>
        <w:widowControl w:val="0"/>
        <w:rPr>
          <w:lang w:val="en-GB"/>
        </w:rPr>
      </w:pPr>
    </w:p>
    <w:p w14:paraId="103DC9A9" w14:textId="2D6E0B33" w:rsidR="00347B22" w:rsidRDefault="00347B22" w:rsidP="00347B22">
      <w:pPr>
        <w:widowControl w:val="0"/>
        <w:rPr>
          <w:lang w:val="en-GB"/>
        </w:rPr>
      </w:pPr>
    </w:p>
    <w:p w14:paraId="71B05CD8" w14:textId="15E6C8F3" w:rsidR="00347B22" w:rsidRDefault="00347B22" w:rsidP="00347B22">
      <w:pPr>
        <w:widowControl w:val="0"/>
        <w:rPr>
          <w:lang w:val="en-GB"/>
        </w:rPr>
      </w:pPr>
    </w:p>
    <w:p w14:paraId="51B7DD21" w14:textId="77777777" w:rsidR="00347B22" w:rsidRPr="009321CF" w:rsidRDefault="00347B22" w:rsidP="00347B22">
      <w:pPr>
        <w:widowControl w:val="0"/>
      </w:pPr>
    </w:p>
    <w:p w14:paraId="62674091" w14:textId="77777777" w:rsidR="00CA33DD" w:rsidRDefault="00CA33DD">
      <w:pPr>
        <w:rPr>
          <w:rFonts w:ascii="Arial" w:eastAsia="Times New Roman" w:hAnsi="Arial" w:cs="Times New Roman"/>
          <w:sz w:val="36"/>
          <w:szCs w:val="20"/>
          <w:lang w:val="en-GB" w:eastAsia="ja-JP"/>
        </w:rPr>
      </w:pPr>
      <w:r>
        <w:br w:type="page"/>
      </w:r>
    </w:p>
    <w:p w14:paraId="1D8F3783" w14:textId="04B65854" w:rsidR="00510ADB" w:rsidRDefault="00510ADB" w:rsidP="00347B22">
      <w:pPr>
        <w:pStyle w:val="Heading1"/>
        <w:ind w:left="0" w:firstLine="0"/>
      </w:pPr>
      <w:r>
        <w:lastRenderedPageBreak/>
        <w:t>Annex</w:t>
      </w:r>
    </w:p>
    <w:p w14:paraId="5575763E" w14:textId="6C9F9405" w:rsidR="00347B22" w:rsidRPr="00347B22" w:rsidRDefault="00347B22" w:rsidP="00510ADB">
      <w:pPr>
        <w:rPr>
          <w:b/>
          <w:bCs/>
          <w:lang w:val="en-GB" w:eastAsia="ja-JP"/>
        </w:rPr>
      </w:pPr>
      <w:r w:rsidRPr="00347B22">
        <w:rPr>
          <w:b/>
          <w:bCs/>
          <w:lang w:val="en-GB" w:eastAsia="ja-JP"/>
        </w:rPr>
        <w:t xml:space="preserve">Proposed Work scope for </w:t>
      </w:r>
      <w:r w:rsidR="00AF6546">
        <w:rPr>
          <w:b/>
          <w:bCs/>
          <w:lang w:val="en-GB" w:eastAsia="ja-JP"/>
        </w:rPr>
        <w:t>“</w:t>
      </w:r>
      <w:r w:rsidRPr="00347B22">
        <w:rPr>
          <w:b/>
          <w:bCs/>
          <w:lang w:val="en-GB" w:eastAsia="ja-JP"/>
        </w:rPr>
        <w:t xml:space="preserve">Rel-18 WID on </w:t>
      </w:r>
      <w:r w:rsidR="00AF6546">
        <w:rPr>
          <w:b/>
          <w:bCs/>
          <w:lang w:val="en-GB" w:eastAsia="ja-JP"/>
        </w:rPr>
        <w:t>Sidelink</w:t>
      </w:r>
      <w:r w:rsidRPr="00347B22">
        <w:rPr>
          <w:b/>
          <w:bCs/>
          <w:lang w:val="en-GB" w:eastAsia="ja-JP"/>
        </w:rPr>
        <w:t xml:space="preserve"> relay </w:t>
      </w:r>
      <w:r w:rsidR="00360DC3" w:rsidRPr="00347B22">
        <w:rPr>
          <w:b/>
          <w:bCs/>
          <w:lang w:val="en-GB" w:eastAsia="ja-JP"/>
        </w:rPr>
        <w:t>enhancements</w:t>
      </w:r>
      <w:r w:rsidR="00AF6546">
        <w:rPr>
          <w:b/>
          <w:bCs/>
          <w:lang w:val="en-GB" w:eastAsia="ja-JP"/>
        </w:rPr>
        <w:t>”</w:t>
      </w:r>
    </w:p>
    <w:p w14:paraId="1AF18C20" w14:textId="77777777" w:rsidR="00347B22" w:rsidRPr="00510ADB" w:rsidRDefault="00347B22" w:rsidP="00510ADB">
      <w:pPr>
        <w:rPr>
          <w:lang w:val="en-GB" w:eastAsia="ja-JP"/>
        </w:rPr>
      </w:pPr>
    </w:p>
    <w:tbl>
      <w:tblPr>
        <w:tblStyle w:val="TableGrid"/>
        <w:tblW w:w="0" w:type="auto"/>
        <w:tblLook w:val="04A0" w:firstRow="1" w:lastRow="0" w:firstColumn="1" w:lastColumn="0" w:noHBand="0" w:noVBand="1"/>
      </w:tblPr>
      <w:tblGrid>
        <w:gridCol w:w="9629"/>
      </w:tblGrid>
      <w:tr w:rsidR="00347B22" w14:paraId="6F62200A" w14:textId="77777777" w:rsidTr="00347B22">
        <w:tc>
          <w:tcPr>
            <w:tcW w:w="9629" w:type="dxa"/>
          </w:tcPr>
          <w:p w14:paraId="22741D24" w14:textId="77777777" w:rsidR="00347B22" w:rsidRPr="00347B22" w:rsidRDefault="00347B22" w:rsidP="00347B22">
            <w:pPr>
              <w:pStyle w:val="Heading2"/>
              <w:spacing w:before="60" w:after="60" w:line="240" w:lineRule="auto"/>
              <w:outlineLvl w:val="1"/>
              <w:rPr>
                <w:sz w:val="24"/>
                <w:szCs w:val="24"/>
              </w:rPr>
            </w:pPr>
            <w:bookmarkStart w:id="3" w:name="_Hlk67323386"/>
            <w:r w:rsidRPr="00347B22">
              <w:rPr>
                <w:sz w:val="24"/>
                <w:szCs w:val="24"/>
              </w:rPr>
              <w:t>4</w:t>
            </w:r>
            <w:r w:rsidRPr="00347B22">
              <w:rPr>
                <w:sz w:val="24"/>
                <w:szCs w:val="24"/>
              </w:rPr>
              <w:tab/>
              <w:t>Objective</w:t>
            </w:r>
          </w:p>
          <w:p w14:paraId="5B8EAB25" w14:textId="77777777" w:rsidR="00347B22" w:rsidRPr="00347B22" w:rsidRDefault="00347B22" w:rsidP="00347B22">
            <w:pPr>
              <w:pStyle w:val="Heading3"/>
              <w:spacing w:before="60" w:after="60" w:line="240" w:lineRule="auto"/>
              <w:outlineLvl w:val="2"/>
              <w:rPr>
                <w:color w:val="0000FF"/>
                <w:sz w:val="24"/>
                <w:szCs w:val="24"/>
              </w:rPr>
            </w:pPr>
            <w:r w:rsidRPr="00347B22">
              <w:rPr>
                <w:color w:val="0000FF"/>
                <w:sz w:val="24"/>
                <w:szCs w:val="24"/>
              </w:rPr>
              <w:t>4.1</w:t>
            </w:r>
            <w:r w:rsidRPr="00347B22">
              <w:rPr>
                <w:color w:val="0000FF"/>
                <w:sz w:val="24"/>
                <w:szCs w:val="24"/>
              </w:rPr>
              <w:tab/>
              <w:t>Objective of SI or Core part WI or Testing part WI</w:t>
            </w:r>
          </w:p>
          <w:p w14:paraId="0B4885B5" w14:textId="77777777" w:rsidR="00347B22" w:rsidRPr="00347B22" w:rsidRDefault="00347B22" w:rsidP="00347B22">
            <w:pPr>
              <w:spacing w:before="60" w:after="60" w:line="240" w:lineRule="auto"/>
              <w:rPr>
                <w:rFonts w:ascii="Arial" w:hAnsi="Arial" w:cs="Arial"/>
                <w:sz w:val="20"/>
                <w:szCs w:val="20"/>
              </w:rPr>
            </w:pPr>
            <w:r w:rsidRPr="00347B22">
              <w:rPr>
                <w:rFonts w:ascii="Arial" w:hAnsi="Arial" w:cs="Arial"/>
                <w:sz w:val="20"/>
                <w:szCs w:val="20"/>
              </w:rPr>
              <w:t xml:space="preserve">Work Item objectives on aspects for </w:t>
            </w:r>
            <w:r w:rsidRPr="00347B22">
              <w:rPr>
                <w:rFonts w:ascii="Arial" w:hAnsi="Arial" w:cs="Arial"/>
                <w:b/>
                <w:sz w:val="20"/>
                <w:szCs w:val="20"/>
              </w:rPr>
              <w:t>UE-to-UE relay for both single-hop and multi-hop</w:t>
            </w:r>
            <w:r w:rsidRPr="00347B22">
              <w:rPr>
                <w:rFonts w:ascii="Arial" w:hAnsi="Arial" w:cs="Arial"/>
                <w:sz w:val="20"/>
                <w:szCs w:val="20"/>
              </w:rPr>
              <w:t>:</w:t>
            </w:r>
          </w:p>
          <w:p w14:paraId="783E2D5E" w14:textId="77777777" w:rsidR="00347B22" w:rsidRPr="00347B22" w:rsidRDefault="00347B22" w:rsidP="00347B22">
            <w:pPr>
              <w:pStyle w:val="ListParagraph"/>
              <w:numPr>
                <w:ilvl w:val="0"/>
                <w:numId w:val="29"/>
              </w:numPr>
              <w:overflowPunct w:val="0"/>
              <w:autoSpaceDE w:val="0"/>
              <w:autoSpaceDN w:val="0"/>
              <w:adjustRightInd w:val="0"/>
              <w:spacing w:before="60" w:after="60" w:line="240" w:lineRule="auto"/>
              <w:ind w:left="357" w:hanging="357"/>
              <w:rPr>
                <w:rFonts w:ascii="Arial" w:hAnsi="Arial" w:cs="Arial"/>
                <w:sz w:val="20"/>
                <w:szCs w:val="20"/>
              </w:rPr>
            </w:pPr>
            <w:r w:rsidRPr="00347B22">
              <w:rPr>
                <w:rFonts w:ascii="Arial" w:hAnsi="Arial" w:cs="Arial"/>
                <w:sz w:val="20"/>
                <w:szCs w:val="20"/>
              </w:rPr>
              <w:t xml:space="preserve">Specify mechanism for U2U relay </w:t>
            </w:r>
            <w:r w:rsidRPr="00347B22">
              <w:rPr>
                <w:rFonts w:ascii="Arial" w:hAnsi="Arial" w:cs="Arial"/>
                <w:b/>
                <w:sz w:val="20"/>
                <w:szCs w:val="20"/>
              </w:rPr>
              <w:t xml:space="preserve">discovery and (re)selection </w:t>
            </w:r>
            <w:r w:rsidRPr="00347B22">
              <w:rPr>
                <w:rFonts w:ascii="Arial" w:hAnsi="Arial" w:cs="Arial"/>
                <w:sz w:val="20"/>
                <w:szCs w:val="20"/>
              </w:rPr>
              <w:t>[RAN2, RAN4]</w:t>
            </w:r>
          </w:p>
          <w:p w14:paraId="045F6D55" w14:textId="77777777" w:rsidR="00347B22" w:rsidRPr="00347B22" w:rsidRDefault="00347B22" w:rsidP="00347B22">
            <w:pPr>
              <w:pStyle w:val="ListParagraph"/>
              <w:numPr>
                <w:ilvl w:val="0"/>
                <w:numId w:val="29"/>
              </w:numPr>
              <w:overflowPunct w:val="0"/>
              <w:autoSpaceDE w:val="0"/>
              <w:autoSpaceDN w:val="0"/>
              <w:adjustRightInd w:val="0"/>
              <w:spacing w:before="60" w:after="60" w:line="240" w:lineRule="auto"/>
              <w:ind w:left="357" w:hanging="357"/>
              <w:rPr>
                <w:rFonts w:ascii="Arial" w:hAnsi="Arial" w:cs="Arial"/>
                <w:sz w:val="20"/>
                <w:szCs w:val="20"/>
              </w:rPr>
            </w:pPr>
            <w:r w:rsidRPr="00347B22">
              <w:rPr>
                <w:rFonts w:ascii="Arial" w:hAnsi="Arial" w:cs="Arial"/>
                <w:sz w:val="20"/>
                <w:szCs w:val="20"/>
              </w:rPr>
              <w:t xml:space="preserve">Specify mechanisms for </w:t>
            </w:r>
            <w:r w:rsidRPr="00347B22">
              <w:rPr>
                <w:rFonts w:ascii="Arial" w:hAnsi="Arial" w:cs="Arial"/>
                <w:b/>
                <w:bCs/>
                <w:sz w:val="20"/>
                <w:szCs w:val="20"/>
              </w:rPr>
              <w:t>Relay and Remote UE authorization</w:t>
            </w:r>
            <w:r w:rsidRPr="00347B22">
              <w:rPr>
                <w:rFonts w:ascii="Arial" w:hAnsi="Arial" w:cs="Arial"/>
                <w:sz w:val="20"/>
                <w:szCs w:val="20"/>
              </w:rPr>
              <w:t xml:space="preserve"> [RAN3]</w:t>
            </w:r>
          </w:p>
          <w:p w14:paraId="5BF204DC" w14:textId="29E157B3" w:rsidR="00347B22" w:rsidRPr="00347B22" w:rsidRDefault="00347B22" w:rsidP="00347B22">
            <w:pPr>
              <w:pStyle w:val="ListParagraph"/>
              <w:numPr>
                <w:ilvl w:val="0"/>
                <w:numId w:val="29"/>
              </w:numPr>
              <w:overflowPunct w:val="0"/>
              <w:autoSpaceDE w:val="0"/>
              <w:autoSpaceDN w:val="0"/>
              <w:adjustRightInd w:val="0"/>
              <w:spacing w:before="60" w:after="60" w:line="240" w:lineRule="auto"/>
              <w:ind w:left="357" w:hanging="357"/>
              <w:rPr>
                <w:rFonts w:ascii="Arial" w:hAnsi="Arial" w:cs="Arial"/>
                <w:sz w:val="20"/>
                <w:szCs w:val="20"/>
              </w:rPr>
            </w:pPr>
            <w:r w:rsidRPr="00347B22">
              <w:rPr>
                <w:rFonts w:ascii="Arial" w:hAnsi="Arial" w:cs="Arial"/>
                <w:sz w:val="20"/>
                <w:szCs w:val="20"/>
              </w:rPr>
              <w:t>Specify mechanisms for U2</w:t>
            </w:r>
            <w:r w:rsidR="009F6C95">
              <w:rPr>
                <w:rFonts w:ascii="Arial" w:hAnsi="Arial" w:cs="Arial"/>
                <w:sz w:val="20"/>
                <w:szCs w:val="20"/>
              </w:rPr>
              <w:t>U</w:t>
            </w:r>
            <w:r w:rsidRPr="00347B22">
              <w:rPr>
                <w:rFonts w:ascii="Arial" w:hAnsi="Arial" w:cs="Arial"/>
                <w:sz w:val="20"/>
                <w:szCs w:val="20"/>
              </w:rPr>
              <w:t xml:space="preserve"> </w:t>
            </w:r>
            <w:r w:rsidRPr="00347B22">
              <w:rPr>
                <w:rFonts w:ascii="Arial" w:hAnsi="Arial" w:cs="Arial"/>
                <w:b/>
                <w:bCs/>
                <w:sz w:val="20"/>
                <w:szCs w:val="20"/>
              </w:rPr>
              <w:t>Adaptation layer design</w:t>
            </w:r>
            <w:r w:rsidRPr="00347B22">
              <w:rPr>
                <w:rFonts w:ascii="Arial" w:hAnsi="Arial" w:cs="Arial"/>
                <w:sz w:val="20"/>
                <w:szCs w:val="20"/>
              </w:rPr>
              <w:t xml:space="preserve"> for L</w:t>
            </w:r>
            <w:r w:rsidR="00360DC3">
              <w:rPr>
                <w:rFonts w:ascii="Arial" w:hAnsi="Arial" w:cs="Arial"/>
                <w:sz w:val="20"/>
                <w:szCs w:val="20"/>
              </w:rPr>
              <w:t xml:space="preserve">ayer </w:t>
            </w:r>
            <w:r w:rsidRPr="00347B22">
              <w:rPr>
                <w:rFonts w:ascii="Arial" w:hAnsi="Arial" w:cs="Arial"/>
                <w:sz w:val="20"/>
                <w:szCs w:val="20"/>
              </w:rPr>
              <w:t>2 relaying [RAN2]</w:t>
            </w:r>
          </w:p>
          <w:p w14:paraId="6EB1417D" w14:textId="434F990B" w:rsidR="00347B22" w:rsidRPr="00347B22" w:rsidRDefault="00347B22" w:rsidP="00347B22">
            <w:pPr>
              <w:pStyle w:val="ListParagraph"/>
              <w:numPr>
                <w:ilvl w:val="0"/>
                <w:numId w:val="29"/>
              </w:numPr>
              <w:overflowPunct w:val="0"/>
              <w:autoSpaceDE w:val="0"/>
              <w:autoSpaceDN w:val="0"/>
              <w:adjustRightInd w:val="0"/>
              <w:spacing w:before="60" w:after="60"/>
              <w:ind w:left="357" w:hanging="357"/>
              <w:rPr>
                <w:rFonts w:ascii="Arial" w:hAnsi="Arial" w:cs="Arial"/>
                <w:sz w:val="20"/>
                <w:szCs w:val="20"/>
              </w:rPr>
            </w:pPr>
            <w:r w:rsidRPr="00347B22">
              <w:rPr>
                <w:rFonts w:ascii="Arial" w:hAnsi="Arial" w:cs="Arial"/>
                <w:sz w:val="20"/>
                <w:szCs w:val="20"/>
              </w:rPr>
              <w:t xml:space="preserve">Specify </w:t>
            </w:r>
            <w:r w:rsidRPr="00347B22">
              <w:rPr>
                <w:rFonts w:ascii="Arial" w:hAnsi="Arial" w:cs="Arial"/>
                <w:b/>
                <w:bCs/>
                <w:sz w:val="20"/>
                <w:szCs w:val="20"/>
              </w:rPr>
              <w:t>Control Plane procedures</w:t>
            </w:r>
            <w:r w:rsidRPr="00347B22">
              <w:rPr>
                <w:rFonts w:ascii="Arial" w:hAnsi="Arial" w:cs="Arial"/>
                <w:sz w:val="20"/>
                <w:szCs w:val="20"/>
              </w:rPr>
              <w:t xml:space="preserve"> for L</w:t>
            </w:r>
            <w:r w:rsidR="00360DC3">
              <w:rPr>
                <w:rFonts w:ascii="Arial" w:hAnsi="Arial" w:cs="Arial"/>
                <w:sz w:val="20"/>
                <w:szCs w:val="20"/>
              </w:rPr>
              <w:t xml:space="preserve">ayer </w:t>
            </w:r>
            <w:r w:rsidRPr="00347B22">
              <w:rPr>
                <w:rFonts w:ascii="Arial" w:hAnsi="Arial" w:cs="Arial"/>
                <w:sz w:val="20"/>
                <w:szCs w:val="20"/>
              </w:rPr>
              <w:t>2 relaying [RAN2, RAN3]</w:t>
            </w:r>
          </w:p>
          <w:p w14:paraId="212A42E3" w14:textId="77777777" w:rsidR="00347B22" w:rsidRPr="00347B22" w:rsidRDefault="00347B22" w:rsidP="00347B22">
            <w:pPr>
              <w:spacing w:before="60" w:after="60" w:line="240" w:lineRule="auto"/>
              <w:rPr>
                <w:rFonts w:ascii="Arial" w:hAnsi="Arial" w:cs="Arial"/>
                <w:sz w:val="20"/>
                <w:szCs w:val="20"/>
              </w:rPr>
            </w:pPr>
            <w:r w:rsidRPr="00347B22">
              <w:rPr>
                <w:rFonts w:ascii="Arial" w:hAnsi="Arial" w:cs="Arial"/>
                <w:sz w:val="20"/>
                <w:szCs w:val="20"/>
              </w:rPr>
              <w:t xml:space="preserve">Work Item objectives on aspects for </w:t>
            </w:r>
            <w:r w:rsidRPr="00347B22">
              <w:rPr>
                <w:rFonts w:ascii="Arial" w:hAnsi="Arial" w:cs="Arial"/>
                <w:b/>
                <w:sz w:val="20"/>
                <w:szCs w:val="20"/>
              </w:rPr>
              <w:t>UE-to-Network relay</w:t>
            </w:r>
            <w:r w:rsidRPr="00347B22">
              <w:rPr>
                <w:rFonts w:ascii="Arial" w:hAnsi="Arial" w:cs="Arial"/>
                <w:sz w:val="20"/>
                <w:szCs w:val="20"/>
              </w:rPr>
              <w:t>:</w:t>
            </w:r>
          </w:p>
          <w:p w14:paraId="6D54B649" w14:textId="77777777" w:rsidR="00347B22" w:rsidRPr="00347B22" w:rsidRDefault="00347B22" w:rsidP="00347B22">
            <w:pPr>
              <w:pStyle w:val="ListParagraph"/>
              <w:numPr>
                <w:ilvl w:val="0"/>
                <w:numId w:val="29"/>
              </w:numPr>
              <w:overflowPunct w:val="0"/>
              <w:autoSpaceDE w:val="0"/>
              <w:autoSpaceDN w:val="0"/>
              <w:adjustRightInd w:val="0"/>
              <w:spacing w:before="60" w:after="60" w:line="240" w:lineRule="auto"/>
              <w:ind w:hanging="357"/>
              <w:rPr>
                <w:rFonts w:ascii="Arial" w:hAnsi="Arial" w:cs="Arial"/>
                <w:sz w:val="20"/>
                <w:szCs w:val="20"/>
              </w:rPr>
            </w:pPr>
            <w:r w:rsidRPr="00347B22">
              <w:rPr>
                <w:rFonts w:ascii="Arial" w:hAnsi="Arial" w:cs="Arial"/>
                <w:b/>
                <w:bCs/>
                <w:sz w:val="20"/>
                <w:szCs w:val="20"/>
              </w:rPr>
              <w:t>Multi-hop</w:t>
            </w:r>
            <w:r w:rsidRPr="00347B22">
              <w:rPr>
                <w:rFonts w:ascii="Arial" w:hAnsi="Arial" w:cs="Arial"/>
                <w:sz w:val="20"/>
                <w:szCs w:val="20"/>
              </w:rPr>
              <w:t xml:space="preserve"> support</w:t>
            </w:r>
          </w:p>
          <w:p w14:paraId="65E1F4B8" w14:textId="77777777" w:rsidR="00347B22" w:rsidRPr="00347B22" w:rsidRDefault="00347B22" w:rsidP="00347B22">
            <w:pPr>
              <w:pStyle w:val="ListParagraph"/>
              <w:numPr>
                <w:ilvl w:val="0"/>
                <w:numId w:val="29"/>
              </w:numPr>
              <w:overflowPunct w:val="0"/>
              <w:autoSpaceDE w:val="0"/>
              <w:autoSpaceDN w:val="0"/>
              <w:adjustRightInd w:val="0"/>
              <w:spacing w:before="60" w:after="60" w:line="240" w:lineRule="auto"/>
              <w:ind w:hanging="357"/>
              <w:rPr>
                <w:rFonts w:ascii="Arial" w:hAnsi="Arial" w:cs="Arial"/>
                <w:sz w:val="20"/>
                <w:szCs w:val="20"/>
              </w:rPr>
            </w:pPr>
            <w:r w:rsidRPr="00347B22">
              <w:rPr>
                <w:rFonts w:ascii="Arial" w:hAnsi="Arial" w:cs="Arial"/>
                <w:sz w:val="20"/>
                <w:szCs w:val="20"/>
              </w:rPr>
              <w:t xml:space="preserve">Specify mechanisms to </w:t>
            </w:r>
            <w:r w:rsidRPr="00347B22">
              <w:rPr>
                <w:rFonts w:ascii="Arial" w:hAnsi="Arial" w:cs="Arial"/>
                <w:b/>
                <w:sz w:val="20"/>
                <w:szCs w:val="20"/>
              </w:rPr>
              <w:t>enhance service continuity</w:t>
            </w:r>
            <w:r w:rsidRPr="00347B22">
              <w:rPr>
                <w:rFonts w:ascii="Arial" w:hAnsi="Arial" w:cs="Arial"/>
                <w:sz w:val="20"/>
                <w:szCs w:val="20"/>
              </w:rPr>
              <w:t>, for L2 relaying [RAN2, RAN3</w:t>
            </w:r>
            <w:proofErr w:type="gramStart"/>
            <w:r w:rsidRPr="00347B22">
              <w:rPr>
                <w:rFonts w:ascii="Arial" w:hAnsi="Arial" w:cs="Arial"/>
                <w:sz w:val="20"/>
                <w:szCs w:val="20"/>
              </w:rPr>
              <w:t>];</w:t>
            </w:r>
            <w:proofErr w:type="gramEnd"/>
          </w:p>
          <w:p w14:paraId="28762DC2" w14:textId="77777777" w:rsidR="00347B22" w:rsidRPr="00347B22" w:rsidRDefault="00347B22" w:rsidP="00347B22">
            <w:pPr>
              <w:pStyle w:val="ListParagraph"/>
              <w:numPr>
                <w:ilvl w:val="1"/>
                <w:numId w:val="29"/>
              </w:numPr>
              <w:overflowPunct w:val="0"/>
              <w:autoSpaceDE w:val="0"/>
              <w:autoSpaceDN w:val="0"/>
              <w:adjustRightInd w:val="0"/>
              <w:spacing w:before="60" w:after="60" w:line="240" w:lineRule="auto"/>
              <w:ind w:hanging="357"/>
              <w:rPr>
                <w:rFonts w:ascii="Arial" w:hAnsi="Arial" w:cs="Arial"/>
                <w:sz w:val="20"/>
                <w:szCs w:val="20"/>
              </w:rPr>
            </w:pPr>
            <w:r w:rsidRPr="00347B22">
              <w:rPr>
                <w:rFonts w:ascii="Arial" w:hAnsi="Arial" w:cs="Arial"/>
                <w:sz w:val="20"/>
                <w:szCs w:val="20"/>
              </w:rPr>
              <w:t>Mobility of inter-</w:t>
            </w:r>
            <w:proofErr w:type="gramStart"/>
            <w:r w:rsidRPr="00347B22">
              <w:rPr>
                <w:rFonts w:ascii="Arial" w:hAnsi="Arial" w:cs="Arial"/>
                <w:sz w:val="20"/>
                <w:szCs w:val="20"/>
              </w:rPr>
              <w:t>gNB;</w:t>
            </w:r>
            <w:proofErr w:type="gramEnd"/>
          </w:p>
          <w:p w14:paraId="58C62911" w14:textId="1E122A99" w:rsidR="00347B22" w:rsidRPr="00347B22" w:rsidRDefault="00347B22" w:rsidP="00347B22">
            <w:pPr>
              <w:pStyle w:val="ListParagraph"/>
              <w:numPr>
                <w:ilvl w:val="1"/>
                <w:numId w:val="29"/>
              </w:numPr>
              <w:overflowPunct w:val="0"/>
              <w:autoSpaceDE w:val="0"/>
              <w:autoSpaceDN w:val="0"/>
              <w:adjustRightInd w:val="0"/>
              <w:spacing w:before="60" w:after="60"/>
              <w:rPr>
                <w:rFonts w:ascii="Arial" w:hAnsi="Arial" w:cs="Arial"/>
                <w:sz w:val="20"/>
                <w:szCs w:val="20"/>
              </w:rPr>
            </w:pPr>
            <w:r w:rsidRPr="00347B22">
              <w:rPr>
                <w:rFonts w:ascii="Arial" w:hAnsi="Arial" w:cs="Arial"/>
                <w:sz w:val="20"/>
                <w:szCs w:val="20"/>
              </w:rPr>
              <w:t>Mobility between indirect (via a first Relay UE) and indirect (via a second Relay UE under the same</w:t>
            </w:r>
            <w:r w:rsidR="00360DC3">
              <w:rPr>
                <w:rFonts w:ascii="Arial" w:hAnsi="Arial" w:cs="Arial"/>
                <w:sz w:val="20"/>
                <w:szCs w:val="20"/>
              </w:rPr>
              <w:t>/</w:t>
            </w:r>
            <w:r w:rsidRPr="00347B22">
              <w:rPr>
                <w:rFonts w:ascii="Arial" w:hAnsi="Arial" w:cs="Arial"/>
                <w:sz w:val="20"/>
                <w:szCs w:val="20"/>
              </w:rPr>
              <w:t>different gNB)</w:t>
            </w:r>
          </w:p>
          <w:p w14:paraId="452256DA" w14:textId="77777777" w:rsidR="00347B22" w:rsidRPr="00347B22" w:rsidRDefault="00347B22" w:rsidP="00347B22">
            <w:pPr>
              <w:spacing w:before="60" w:after="60" w:line="240" w:lineRule="auto"/>
              <w:rPr>
                <w:rFonts w:ascii="Arial" w:hAnsi="Arial" w:cs="Arial"/>
                <w:sz w:val="20"/>
                <w:szCs w:val="20"/>
              </w:rPr>
            </w:pPr>
            <w:r w:rsidRPr="00347B22">
              <w:rPr>
                <w:rFonts w:ascii="Arial" w:hAnsi="Arial" w:cs="Arial"/>
                <w:sz w:val="20"/>
                <w:szCs w:val="20"/>
              </w:rPr>
              <w:t xml:space="preserve">Work Item objectives on common aspects for </w:t>
            </w:r>
            <w:r w:rsidRPr="00347B22">
              <w:rPr>
                <w:rFonts w:ascii="Arial" w:hAnsi="Arial" w:cs="Arial"/>
                <w:b/>
                <w:bCs/>
                <w:sz w:val="20"/>
                <w:szCs w:val="20"/>
              </w:rPr>
              <w:t>U</w:t>
            </w:r>
            <w:r w:rsidRPr="00347B22">
              <w:rPr>
                <w:rFonts w:ascii="Arial" w:hAnsi="Arial" w:cs="Arial"/>
                <w:b/>
                <w:sz w:val="20"/>
                <w:szCs w:val="20"/>
              </w:rPr>
              <w:t>E-to-Network and UE-to-UE Relay</w:t>
            </w:r>
            <w:r w:rsidRPr="00347B22">
              <w:rPr>
                <w:rFonts w:ascii="Arial" w:hAnsi="Arial" w:cs="Arial"/>
                <w:sz w:val="20"/>
                <w:szCs w:val="20"/>
              </w:rPr>
              <w:t>:</w:t>
            </w:r>
          </w:p>
          <w:bookmarkEnd w:id="3"/>
          <w:p w14:paraId="516AD5B1" w14:textId="1975D809" w:rsidR="00347B22" w:rsidRPr="00347B22" w:rsidRDefault="00347B22" w:rsidP="00347B22">
            <w:pPr>
              <w:pStyle w:val="ListParagraph"/>
              <w:numPr>
                <w:ilvl w:val="0"/>
                <w:numId w:val="29"/>
              </w:numPr>
              <w:overflowPunct w:val="0"/>
              <w:autoSpaceDE w:val="0"/>
              <w:autoSpaceDN w:val="0"/>
              <w:adjustRightInd w:val="0"/>
              <w:spacing w:before="60" w:after="60" w:line="240" w:lineRule="auto"/>
              <w:ind w:left="357" w:hanging="357"/>
              <w:rPr>
                <w:rFonts w:ascii="Arial" w:hAnsi="Arial" w:cs="Arial"/>
                <w:sz w:val="20"/>
                <w:szCs w:val="20"/>
              </w:rPr>
            </w:pPr>
            <w:r w:rsidRPr="00347B22">
              <w:rPr>
                <w:rFonts w:ascii="Arial" w:hAnsi="Arial" w:cs="Arial"/>
                <w:sz w:val="20"/>
                <w:szCs w:val="20"/>
              </w:rPr>
              <w:t xml:space="preserve">Specify mechanisms for </w:t>
            </w:r>
            <w:r w:rsidRPr="00347B22">
              <w:rPr>
                <w:rFonts w:ascii="Arial" w:hAnsi="Arial" w:cs="Arial"/>
                <w:b/>
                <w:sz w:val="20"/>
                <w:szCs w:val="20"/>
              </w:rPr>
              <w:t>multiple paths</w:t>
            </w:r>
            <w:r w:rsidRPr="00347B22">
              <w:rPr>
                <w:rFonts w:ascii="Arial" w:hAnsi="Arial" w:cs="Arial"/>
                <w:sz w:val="20"/>
                <w:szCs w:val="20"/>
              </w:rPr>
              <w:t xml:space="preserve"> support for L</w:t>
            </w:r>
            <w:r w:rsidR="00704B2A">
              <w:rPr>
                <w:rFonts w:ascii="Arial" w:hAnsi="Arial" w:cs="Arial"/>
                <w:sz w:val="20"/>
                <w:szCs w:val="20"/>
              </w:rPr>
              <w:t xml:space="preserve">ayer </w:t>
            </w:r>
            <w:r w:rsidRPr="00347B22">
              <w:rPr>
                <w:rFonts w:ascii="Arial" w:hAnsi="Arial" w:cs="Arial"/>
                <w:sz w:val="20"/>
                <w:szCs w:val="20"/>
              </w:rPr>
              <w:t>2 relaying, including direct + indirect path and indirect path1 and indirect path2 [RAN2</w:t>
            </w:r>
            <w:proofErr w:type="gramStart"/>
            <w:r w:rsidRPr="00347B22">
              <w:rPr>
                <w:rFonts w:ascii="Arial" w:hAnsi="Arial" w:cs="Arial"/>
                <w:sz w:val="20"/>
                <w:szCs w:val="20"/>
              </w:rPr>
              <w:t>];</w:t>
            </w:r>
            <w:proofErr w:type="gramEnd"/>
          </w:p>
          <w:p w14:paraId="69E0C7E9" w14:textId="77777777" w:rsidR="00347B22" w:rsidRDefault="00347B22" w:rsidP="00471A63">
            <w:pPr>
              <w:spacing w:before="100" w:beforeAutospacing="1" w:after="100" w:afterAutospacing="1"/>
              <w:rPr>
                <w:color w:val="000000" w:themeColor="text1"/>
                <w:sz w:val="20"/>
                <w:szCs w:val="20"/>
              </w:rPr>
            </w:pPr>
          </w:p>
        </w:tc>
      </w:tr>
    </w:tbl>
    <w:p w14:paraId="125DFF20" w14:textId="77777777" w:rsidR="00510ADB" w:rsidRPr="00347B22" w:rsidRDefault="00510ADB" w:rsidP="00471A63">
      <w:pPr>
        <w:spacing w:before="100" w:beforeAutospacing="1" w:after="100" w:afterAutospacing="1"/>
        <w:jc w:val="both"/>
        <w:rPr>
          <w:color w:val="000000" w:themeColor="text1"/>
          <w:sz w:val="20"/>
          <w:szCs w:val="20"/>
        </w:rPr>
      </w:pPr>
    </w:p>
    <w:p w14:paraId="7B2289A0" w14:textId="77777777" w:rsidR="00A60163" w:rsidRPr="00871EA3" w:rsidRDefault="00A60163" w:rsidP="00A60163">
      <w:pPr>
        <w:widowControl w:val="0"/>
      </w:pPr>
    </w:p>
    <w:sectPr w:rsidR="00A60163" w:rsidRPr="00871EA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4D028" w14:textId="77777777" w:rsidR="006F2407" w:rsidRDefault="006F2407">
      <w:r>
        <w:separator/>
      </w:r>
    </w:p>
  </w:endnote>
  <w:endnote w:type="continuationSeparator" w:id="0">
    <w:p w14:paraId="283D6F97" w14:textId="77777777" w:rsidR="006F2407" w:rsidRDefault="006F2407">
      <w:r>
        <w:continuationSeparator/>
      </w:r>
    </w:p>
  </w:endnote>
  <w:endnote w:type="continuationNotice" w:id="1">
    <w:p w14:paraId="7C8757AA" w14:textId="77777777" w:rsidR="006F2407" w:rsidRDefault="006F2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13B36" w14:textId="77777777" w:rsidR="006F2407" w:rsidRDefault="006F2407">
      <w:r>
        <w:separator/>
      </w:r>
    </w:p>
  </w:footnote>
  <w:footnote w:type="continuationSeparator" w:id="0">
    <w:p w14:paraId="097732F0" w14:textId="77777777" w:rsidR="006F2407" w:rsidRDefault="006F2407">
      <w:r>
        <w:continuationSeparator/>
      </w:r>
    </w:p>
  </w:footnote>
  <w:footnote w:type="continuationNotice" w:id="1">
    <w:p w14:paraId="7168113D" w14:textId="77777777" w:rsidR="006F2407" w:rsidRDefault="006F24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9FC8266A"/>
    <w:lvl w:ilvl="0">
      <w:start w:val="1"/>
      <w:numFmt w:val="decimal"/>
      <w:lvlText w:val="[%1]"/>
      <w:lvlJc w:val="left"/>
      <w:pPr>
        <w:tabs>
          <w:tab w:val="num" w:pos="420"/>
        </w:tabs>
        <w:ind w:left="420" w:hanging="420"/>
      </w:pPr>
      <w:rPr>
        <w:rFonts w:hint="default"/>
        <w:b w:val="0"/>
        <w:bC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lvlText w:val="%1.%2"/>
      <w:lvlJc w:val="left"/>
      <w:pPr>
        <w:ind w:left="1288" w:hanging="720"/>
      </w:pPr>
      <w:rPr>
        <w:lang w:val="en-GB"/>
      </w:rPr>
    </w:lvl>
    <w:lvl w:ilvl="2">
      <w:start w:val="1"/>
      <w:numFmt w:val="decimal"/>
      <w:lvlText w:val="%1.%2.%3"/>
      <w:lvlJc w:val="left"/>
      <w:pPr>
        <w:ind w:left="720" w:hanging="720"/>
      </w:pPr>
      <w:rPr>
        <w:lang w:val="en-GB"/>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2ACA403A"/>
    <w:multiLevelType w:val="hybridMultilevel"/>
    <w:tmpl w:val="7F26716E"/>
    <w:lvl w:ilvl="0" w:tplc="298EB1B2">
      <w:numFmt w:val="bullet"/>
      <w:lvlText w:val=""/>
      <w:lvlJc w:val="left"/>
      <w:pPr>
        <w:ind w:left="720" w:hanging="360"/>
      </w:pPr>
      <w:rPr>
        <w:rFonts w:ascii="Symbol" w:eastAsia="Yu Gothic"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873936"/>
    <w:multiLevelType w:val="hybridMultilevel"/>
    <w:tmpl w:val="0436E28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690A00"/>
    <w:multiLevelType w:val="hybridMultilevel"/>
    <w:tmpl w:val="89C273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2B75030"/>
    <w:multiLevelType w:val="hybridMultilevel"/>
    <w:tmpl w:val="2AA6AA72"/>
    <w:lvl w:ilvl="0" w:tplc="7020058E">
      <w:start w:val="1"/>
      <w:numFmt w:val="bullet"/>
      <w:lvlText w:val=""/>
      <w:lvlJc w:val="left"/>
      <w:pPr>
        <w:tabs>
          <w:tab w:val="num" w:pos="720"/>
        </w:tabs>
        <w:ind w:left="720" w:hanging="360"/>
      </w:pPr>
      <w:rPr>
        <w:rFonts w:ascii="Symbol" w:hAnsi="Symbol" w:hint="default"/>
      </w:rPr>
    </w:lvl>
    <w:lvl w:ilvl="1" w:tplc="857AFB92">
      <w:numFmt w:val="bullet"/>
      <w:lvlText w:val="•"/>
      <w:lvlJc w:val="left"/>
      <w:pPr>
        <w:tabs>
          <w:tab w:val="num" w:pos="1440"/>
        </w:tabs>
        <w:ind w:left="1440" w:hanging="360"/>
      </w:pPr>
      <w:rPr>
        <w:rFonts w:ascii="Arial" w:hAnsi="Arial" w:hint="default"/>
      </w:rPr>
    </w:lvl>
    <w:lvl w:ilvl="2" w:tplc="B67C5874" w:tentative="1">
      <w:start w:val="1"/>
      <w:numFmt w:val="bullet"/>
      <w:lvlText w:val=""/>
      <w:lvlJc w:val="left"/>
      <w:pPr>
        <w:tabs>
          <w:tab w:val="num" w:pos="2160"/>
        </w:tabs>
        <w:ind w:left="2160" w:hanging="360"/>
      </w:pPr>
      <w:rPr>
        <w:rFonts w:ascii="Symbol" w:hAnsi="Symbol" w:hint="default"/>
      </w:rPr>
    </w:lvl>
    <w:lvl w:ilvl="3" w:tplc="D6F632A4" w:tentative="1">
      <w:start w:val="1"/>
      <w:numFmt w:val="bullet"/>
      <w:lvlText w:val=""/>
      <w:lvlJc w:val="left"/>
      <w:pPr>
        <w:tabs>
          <w:tab w:val="num" w:pos="2880"/>
        </w:tabs>
        <w:ind w:left="2880" w:hanging="360"/>
      </w:pPr>
      <w:rPr>
        <w:rFonts w:ascii="Symbol" w:hAnsi="Symbol" w:hint="default"/>
      </w:rPr>
    </w:lvl>
    <w:lvl w:ilvl="4" w:tplc="344CA284" w:tentative="1">
      <w:start w:val="1"/>
      <w:numFmt w:val="bullet"/>
      <w:lvlText w:val=""/>
      <w:lvlJc w:val="left"/>
      <w:pPr>
        <w:tabs>
          <w:tab w:val="num" w:pos="3600"/>
        </w:tabs>
        <w:ind w:left="3600" w:hanging="360"/>
      </w:pPr>
      <w:rPr>
        <w:rFonts w:ascii="Symbol" w:hAnsi="Symbol" w:hint="default"/>
      </w:rPr>
    </w:lvl>
    <w:lvl w:ilvl="5" w:tplc="178CAA4E" w:tentative="1">
      <w:start w:val="1"/>
      <w:numFmt w:val="bullet"/>
      <w:lvlText w:val=""/>
      <w:lvlJc w:val="left"/>
      <w:pPr>
        <w:tabs>
          <w:tab w:val="num" w:pos="4320"/>
        </w:tabs>
        <w:ind w:left="4320" w:hanging="360"/>
      </w:pPr>
      <w:rPr>
        <w:rFonts w:ascii="Symbol" w:hAnsi="Symbol" w:hint="default"/>
      </w:rPr>
    </w:lvl>
    <w:lvl w:ilvl="6" w:tplc="0994E538" w:tentative="1">
      <w:start w:val="1"/>
      <w:numFmt w:val="bullet"/>
      <w:lvlText w:val=""/>
      <w:lvlJc w:val="left"/>
      <w:pPr>
        <w:tabs>
          <w:tab w:val="num" w:pos="5040"/>
        </w:tabs>
        <w:ind w:left="5040" w:hanging="360"/>
      </w:pPr>
      <w:rPr>
        <w:rFonts w:ascii="Symbol" w:hAnsi="Symbol" w:hint="default"/>
      </w:rPr>
    </w:lvl>
    <w:lvl w:ilvl="7" w:tplc="3CF028EC" w:tentative="1">
      <w:start w:val="1"/>
      <w:numFmt w:val="bullet"/>
      <w:lvlText w:val=""/>
      <w:lvlJc w:val="left"/>
      <w:pPr>
        <w:tabs>
          <w:tab w:val="num" w:pos="5760"/>
        </w:tabs>
        <w:ind w:left="5760" w:hanging="360"/>
      </w:pPr>
      <w:rPr>
        <w:rFonts w:ascii="Symbol" w:hAnsi="Symbol" w:hint="default"/>
      </w:rPr>
    </w:lvl>
    <w:lvl w:ilvl="8" w:tplc="6922BEA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6A4412"/>
    <w:multiLevelType w:val="multilevel"/>
    <w:tmpl w:val="8A72A30C"/>
    <w:lvl w:ilvl="0">
      <w:start w:val="1"/>
      <w:numFmt w:val="decimal"/>
      <w:lvlText w:val="%1)"/>
      <w:lvlJc w:val="left"/>
      <w:pPr>
        <w:ind w:left="360" w:hanging="360"/>
      </w:pPr>
      <w:rPr>
        <w:rFonts w:asciiTheme="minorHAnsi" w:eastAsiaTheme="minorHAnsi" w:hAnsiTheme="minorHAnsi" w:cstheme="minorBid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DCAE86C4"/>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0DA8F92"/>
    <w:lvl w:ilvl="0" w:tplc="442CAD2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56764"/>
    <w:multiLevelType w:val="hybridMultilevel"/>
    <w:tmpl w:val="F16EC4E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194907"/>
    <w:multiLevelType w:val="hybridMultilevel"/>
    <w:tmpl w:val="A7946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A5A7A"/>
    <w:multiLevelType w:val="multilevel"/>
    <w:tmpl w:val="8A72A30C"/>
    <w:lvl w:ilvl="0">
      <w:start w:val="1"/>
      <w:numFmt w:val="decimal"/>
      <w:lvlText w:val="%1)"/>
      <w:lvlJc w:val="left"/>
      <w:pPr>
        <w:ind w:left="648" w:hanging="360"/>
      </w:pPr>
      <w:rPr>
        <w:rFonts w:asciiTheme="minorHAnsi" w:eastAsiaTheme="minorHAnsi" w:hAnsiTheme="minorHAnsi" w:cstheme="minorBidi"/>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37DF9"/>
    <w:multiLevelType w:val="hybridMultilevel"/>
    <w:tmpl w:val="ED1A937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B740DE"/>
    <w:multiLevelType w:val="hybridMultilevel"/>
    <w:tmpl w:val="D03E7C80"/>
    <w:lvl w:ilvl="0" w:tplc="8E7248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4E2495"/>
    <w:multiLevelType w:val="hybridMultilevel"/>
    <w:tmpl w:val="1C22C26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7093765D"/>
    <w:multiLevelType w:val="hybridMultilevel"/>
    <w:tmpl w:val="5F62A2B6"/>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FD5D4F"/>
    <w:multiLevelType w:val="hybridMultilevel"/>
    <w:tmpl w:val="2E1679FC"/>
    <w:lvl w:ilvl="0" w:tplc="829CFC0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1"/>
  </w:num>
  <w:num w:numId="5">
    <w:abstractNumId w:val="5"/>
  </w:num>
  <w:num w:numId="6">
    <w:abstractNumId w:val="29"/>
  </w:num>
  <w:num w:numId="7">
    <w:abstractNumId w:val="24"/>
  </w:num>
  <w:num w:numId="8">
    <w:abstractNumId w:val="17"/>
  </w:num>
  <w:num w:numId="9">
    <w:abstractNumId w:val="18"/>
  </w:num>
  <w:num w:numId="10">
    <w:abstractNumId w:val="30"/>
  </w:num>
  <w:num w:numId="11">
    <w:abstractNumId w:val="2"/>
  </w:num>
  <w:num w:numId="12">
    <w:abstractNumId w:val="22"/>
  </w:num>
  <w:num w:numId="13">
    <w:abstractNumId w:val="7"/>
  </w:num>
  <w:num w:numId="14">
    <w:abstractNumId w:val="19"/>
  </w:num>
  <w:num w:numId="1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7"/>
  </w:num>
  <w:num w:numId="18">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4"/>
  </w:num>
  <w:num w:numId="21">
    <w:abstractNumId w:val="25"/>
  </w:num>
  <w:num w:numId="22">
    <w:abstractNumId w:val="13"/>
  </w:num>
  <w:num w:numId="23">
    <w:abstractNumId w:val="15"/>
  </w:num>
  <w:num w:numId="24">
    <w:abstractNumId w:val="4"/>
  </w:num>
  <w:num w:numId="25">
    <w:abstractNumId w:val="3"/>
  </w:num>
  <w:num w:numId="26">
    <w:abstractNumId w:val="10"/>
  </w:num>
  <w:num w:numId="27">
    <w:abstractNumId w:val="26"/>
  </w:num>
  <w:num w:numId="28">
    <w:abstractNumId w:val="23"/>
  </w:num>
  <w:num w:numId="29">
    <w:abstractNumId w:val="20"/>
  </w:num>
  <w:num w:numId="30">
    <w:abstractNumId w:val="12"/>
  </w:num>
  <w:num w:numId="31">
    <w:abstractNumId w:val="9"/>
  </w:num>
  <w:num w:numId="32">
    <w:abstractNumId w:val="28"/>
  </w:num>
  <w:num w:numId="33">
    <w:abstractNumId w:val="27"/>
  </w:num>
  <w:num w:numId="34">
    <w:abstractNumId w:val="21"/>
  </w:num>
  <w:num w:numId="3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3F3"/>
    <w:rsid w:val="00003772"/>
    <w:rsid w:val="000037FB"/>
    <w:rsid w:val="00003F68"/>
    <w:rsid w:val="00004885"/>
    <w:rsid w:val="00004AF6"/>
    <w:rsid w:val="00004CD0"/>
    <w:rsid w:val="00004D8C"/>
    <w:rsid w:val="00004DCB"/>
    <w:rsid w:val="000051F0"/>
    <w:rsid w:val="00005327"/>
    <w:rsid w:val="0000553B"/>
    <w:rsid w:val="0000590A"/>
    <w:rsid w:val="00006780"/>
    <w:rsid w:val="00006C7A"/>
    <w:rsid w:val="00007113"/>
    <w:rsid w:val="000072BD"/>
    <w:rsid w:val="000074A3"/>
    <w:rsid w:val="000075A6"/>
    <w:rsid w:val="0000792C"/>
    <w:rsid w:val="00007CEF"/>
    <w:rsid w:val="000101EF"/>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DEA"/>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4E6"/>
    <w:rsid w:val="00055873"/>
    <w:rsid w:val="00055B8E"/>
    <w:rsid w:val="0005602E"/>
    <w:rsid w:val="00056057"/>
    <w:rsid w:val="00056235"/>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7579"/>
    <w:rsid w:val="00077A78"/>
    <w:rsid w:val="00077DCF"/>
    <w:rsid w:val="00080170"/>
    <w:rsid w:val="00080175"/>
    <w:rsid w:val="00080440"/>
    <w:rsid w:val="000805B2"/>
    <w:rsid w:val="00080786"/>
    <w:rsid w:val="00080BB7"/>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71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A00"/>
    <w:rsid w:val="000B3F37"/>
    <w:rsid w:val="000B4080"/>
    <w:rsid w:val="000B4083"/>
    <w:rsid w:val="000B462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8BF"/>
    <w:rsid w:val="000C12F4"/>
    <w:rsid w:val="000C133A"/>
    <w:rsid w:val="000C15EE"/>
    <w:rsid w:val="000C1C5A"/>
    <w:rsid w:val="000C1DBD"/>
    <w:rsid w:val="000C1F69"/>
    <w:rsid w:val="000C2635"/>
    <w:rsid w:val="000C2CEB"/>
    <w:rsid w:val="000C2DE1"/>
    <w:rsid w:val="000C3209"/>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4DB"/>
    <w:rsid w:val="000E279B"/>
    <w:rsid w:val="000E2D41"/>
    <w:rsid w:val="000E3075"/>
    <w:rsid w:val="000E3358"/>
    <w:rsid w:val="000E38ED"/>
    <w:rsid w:val="000E3A13"/>
    <w:rsid w:val="000E3F84"/>
    <w:rsid w:val="000E4216"/>
    <w:rsid w:val="000E4249"/>
    <w:rsid w:val="000E4514"/>
    <w:rsid w:val="000E471D"/>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AA1"/>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B2"/>
    <w:rsid w:val="00105CEE"/>
    <w:rsid w:val="00106405"/>
    <w:rsid w:val="0010660E"/>
    <w:rsid w:val="00106A95"/>
    <w:rsid w:val="00106CBF"/>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276"/>
    <w:rsid w:val="001513E5"/>
    <w:rsid w:val="00151699"/>
    <w:rsid w:val="00151805"/>
    <w:rsid w:val="001518AA"/>
    <w:rsid w:val="001518C8"/>
    <w:rsid w:val="00152053"/>
    <w:rsid w:val="00152066"/>
    <w:rsid w:val="0015215C"/>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8EE"/>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67A7B"/>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C7"/>
    <w:rsid w:val="00180E60"/>
    <w:rsid w:val="00181722"/>
    <w:rsid w:val="001817BA"/>
    <w:rsid w:val="00181936"/>
    <w:rsid w:val="00181B3A"/>
    <w:rsid w:val="00181F66"/>
    <w:rsid w:val="00182050"/>
    <w:rsid w:val="001820B2"/>
    <w:rsid w:val="001821E9"/>
    <w:rsid w:val="00182608"/>
    <w:rsid w:val="00182BC9"/>
    <w:rsid w:val="00182E75"/>
    <w:rsid w:val="001836DF"/>
    <w:rsid w:val="00183CC6"/>
    <w:rsid w:val="00183D8A"/>
    <w:rsid w:val="00183E8B"/>
    <w:rsid w:val="00183F11"/>
    <w:rsid w:val="001840F5"/>
    <w:rsid w:val="00184DAB"/>
    <w:rsid w:val="00184F51"/>
    <w:rsid w:val="00185257"/>
    <w:rsid w:val="00185C9D"/>
    <w:rsid w:val="00185E59"/>
    <w:rsid w:val="00185F10"/>
    <w:rsid w:val="00186060"/>
    <w:rsid w:val="00186395"/>
    <w:rsid w:val="00186649"/>
    <w:rsid w:val="00186B4D"/>
    <w:rsid w:val="001870C3"/>
    <w:rsid w:val="0018767B"/>
    <w:rsid w:val="00187B08"/>
    <w:rsid w:val="00187D5B"/>
    <w:rsid w:val="0019022C"/>
    <w:rsid w:val="00190307"/>
    <w:rsid w:val="001903B0"/>
    <w:rsid w:val="00190927"/>
    <w:rsid w:val="00190BD5"/>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E40"/>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CE7"/>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041"/>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32F2"/>
    <w:rsid w:val="001F37ED"/>
    <w:rsid w:val="001F38B3"/>
    <w:rsid w:val="001F39AB"/>
    <w:rsid w:val="001F3FC0"/>
    <w:rsid w:val="001F417F"/>
    <w:rsid w:val="001F4257"/>
    <w:rsid w:val="001F45E8"/>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BD4"/>
    <w:rsid w:val="00231D67"/>
    <w:rsid w:val="00231E4E"/>
    <w:rsid w:val="00232191"/>
    <w:rsid w:val="00232293"/>
    <w:rsid w:val="002326A1"/>
    <w:rsid w:val="00232E9D"/>
    <w:rsid w:val="00232ED8"/>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598"/>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0A6"/>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7AC"/>
    <w:rsid w:val="002B786E"/>
    <w:rsid w:val="002C00D6"/>
    <w:rsid w:val="002C0107"/>
    <w:rsid w:val="002C0400"/>
    <w:rsid w:val="002C04C2"/>
    <w:rsid w:val="002C0818"/>
    <w:rsid w:val="002C09F7"/>
    <w:rsid w:val="002C0AC9"/>
    <w:rsid w:val="002C0DD0"/>
    <w:rsid w:val="002C0E0A"/>
    <w:rsid w:val="002C1025"/>
    <w:rsid w:val="002C1366"/>
    <w:rsid w:val="002C1368"/>
    <w:rsid w:val="002C16D3"/>
    <w:rsid w:val="002C1DF1"/>
    <w:rsid w:val="002C203A"/>
    <w:rsid w:val="002C2502"/>
    <w:rsid w:val="002C2E8A"/>
    <w:rsid w:val="002C2FCD"/>
    <w:rsid w:val="002C33D3"/>
    <w:rsid w:val="002C36D3"/>
    <w:rsid w:val="002C39C1"/>
    <w:rsid w:val="002C3AE4"/>
    <w:rsid w:val="002C3C99"/>
    <w:rsid w:val="002C3E89"/>
    <w:rsid w:val="002C41EE"/>
    <w:rsid w:val="002C43C3"/>
    <w:rsid w:val="002C4602"/>
    <w:rsid w:val="002C48A7"/>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583"/>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44F"/>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2DB"/>
    <w:rsid w:val="002F5422"/>
    <w:rsid w:val="002F5634"/>
    <w:rsid w:val="002F5C10"/>
    <w:rsid w:val="002F5DE6"/>
    <w:rsid w:val="002F5F14"/>
    <w:rsid w:val="002F5FDA"/>
    <w:rsid w:val="002F619C"/>
    <w:rsid w:val="002F628A"/>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B27"/>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28E"/>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6EDE"/>
    <w:rsid w:val="003471DC"/>
    <w:rsid w:val="0034745C"/>
    <w:rsid w:val="00347599"/>
    <w:rsid w:val="00347B22"/>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DC3"/>
    <w:rsid w:val="00361711"/>
    <w:rsid w:val="003617B5"/>
    <w:rsid w:val="0036185C"/>
    <w:rsid w:val="003621A7"/>
    <w:rsid w:val="00362514"/>
    <w:rsid w:val="0036262C"/>
    <w:rsid w:val="00362A2B"/>
    <w:rsid w:val="00362C5A"/>
    <w:rsid w:val="003630B8"/>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1A4"/>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E82"/>
    <w:rsid w:val="003A5167"/>
    <w:rsid w:val="003A590E"/>
    <w:rsid w:val="003A5C66"/>
    <w:rsid w:val="003A6330"/>
    <w:rsid w:val="003A671D"/>
    <w:rsid w:val="003A67EA"/>
    <w:rsid w:val="003A6A9D"/>
    <w:rsid w:val="003A6BC9"/>
    <w:rsid w:val="003A6F54"/>
    <w:rsid w:val="003A76A9"/>
    <w:rsid w:val="003A7747"/>
    <w:rsid w:val="003A7BE5"/>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E30"/>
    <w:rsid w:val="003B5EB9"/>
    <w:rsid w:val="003B6194"/>
    <w:rsid w:val="003B674F"/>
    <w:rsid w:val="003B6C05"/>
    <w:rsid w:val="003B6F75"/>
    <w:rsid w:val="003B6FCB"/>
    <w:rsid w:val="003B7020"/>
    <w:rsid w:val="003B7271"/>
    <w:rsid w:val="003B7294"/>
    <w:rsid w:val="003B76FE"/>
    <w:rsid w:val="003C009A"/>
    <w:rsid w:val="003C02B2"/>
    <w:rsid w:val="003C07D7"/>
    <w:rsid w:val="003C0985"/>
    <w:rsid w:val="003C0BC1"/>
    <w:rsid w:val="003C0D37"/>
    <w:rsid w:val="003C0E0C"/>
    <w:rsid w:val="003C16F5"/>
    <w:rsid w:val="003C1836"/>
    <w:rsid w:val="003C1A16"/>
    <w:rsid w:val="003C1EC9"/>
    <w:rsid w:val="003C253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BC3"/>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6C5"/>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1F1A"/>
    <w:rsid w:val="00412045"/>
    <w:rsid w:val="0041209A"/>
    <w:rsid w:val="00412697"/>
    <w:rsid w:val="00412B08"/>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56A"/>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39EE"/>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C8"/>
    <w:rsid w:val="004525E6"/>
    <w:rsid w:val="004527C0"/>
    <w:rsid w:val="00453188"/>
    <w:rsid w:val="00453871"/>
    <w:rsid w:val="00453DEF"/>
    <w:rsid w:val="00453E84"/>
    <w:rsid w:val="00453F94"/>
    <w:rsid w:val="004543E4"/>
    <w:rsid w:val="004546B1"/>
    <w:rsid w:val="004548E5"/>
    <w:rsid w:val="00454EF0"/>
    <w:rsid w:val="00454F08"/>
    <w:rsid w:val="00455105"/>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A63"/>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77EE2"/>
    <w:rsid w:val="004800FE"/>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B86"/>
    <w:rsid w:val="00497BD3"/>
    <w:rsid w:val="00497F24"/>
    <w:rsid w:val="00497F2F"/>
    <w:rsid w:val="004A01E1"/>
    <w:rsid w:val="004A09A7"/>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14E"/>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477"/>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ADB"/>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591"/>
    <w:rsid w:val="00547597"/>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860"/>
    <w:rsid w:val="00554901"/>
    <w:rsid w:val="00554DB6"/>
    <w:rsid w:val="00554DF7"/>
    <w:rsid w:val="00555675"/>
    <w:rsid w:val="0055569E"/>
    <w:rsid w:val="00555713"/>
    <w:rsid w:val="00555772"/>
    <w:rsid w:val="00555D6F"/>
    <w:rsid w:val="00555DC4"/>
    <w:rsid w:val="00556680"/>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5DF"/>
    <w:rsid w:val="00574886"/>
    <w:rsid w:val="00574B86"/>
    <w:rsid w:val="005753DB"/>
    <w:rsid w:val="005755A4"/>
    <w:rsid w:val="005757AC"/>
    <w:rsid w:val="005758BA"/>
    <w:rsid w:val="00575E27"/>
    <w:rsid w:val="00575EC1"/>
    <w:rsid w:val="00575F52"/>
    <w:rsid w:val="0057628D"/>
    <w:rsid w:val="00576455"/>
    <w:rsid w:val="00576A37"/>
    <w:rsid w:val="00576FC7"/>
    <w:rsid w:val="00576FCB"/>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63"/>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80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289"/>
    <w:rsid w:val="005C6D0E"/>
    <w:rsid w:val="005C72DD"/>
    <w:rsid w:val="005C7340"/>
    <w:rsid w:val="005C7678"/>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FF0"/>
    <w:rsid w:val="005F509E"/>
    <w:rsid w:val="005F529D"/>
    <w:rsid w:val="005F5526"/>
    <w:rsid w:val="005F5ADB"/>
    <w:rsid w:val="005F5BF5"/>
    <w:rsid w:val="005F632F"/>
    <w:rsid w:val="005F660A"/>
    <w:rsid w:val="005F6680"/>
    <w:rsid w:val="005F668B"/>
    <w:rsid w:val="005F6697"/>
    <w:rsid w:val="005F6F9C"/>
    <w:rsid w:val="005F6FFC"/>
    <w:rsid w:val="005F79B5"/>
    <w:rsid w:val="005F7A13"/>
    <w:rsid w:val="005F7A6D"/>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A77"/>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461"/>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795E"/>
    <w:rsid w:val="00647CB1"/>
    <w:rsid w:val="00647CB3"/>
    <w:rsid w:val="00647D60"/>
    <w:rsid w:val="00650005"/>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048"/>
    <w:rsid w:val="00695A99"/>
    <w:rsid w:val="00695E95"/>
    <w:rsid w:val="00696244"/>
    <w:rsid w:val="006969D6"/>
    <w:rsid w:val="00696C5C"/>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62F"/>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A58"/>
    <w:rsid w:val="006D0233"/>
    <w:rsid w:val="006D02E0"/>
    <w:rsid w:val="006D03CD"/>
    <w:rsid w:val="006D06B2"/>
    <w:rsid w:val="006D0A49"/>
    <w:rsid w:val="006D0A70"/>
    <w:rsid w:val="006D0AD9"/>
    <w:rsid w:val="006D0C5F"/>
    <w:rsid w:val="006D0DED"/>
    <w:rsid w:val="006D1171"/>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470"/>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407"/>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7181"/>
    <w:rsid w:val="006F73A7"/>
    <w:rsid w:val="006F746D"/>
    <w:rsid w:val="006F78A7"/>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B2A"/>
    <w:rsid w:val="00704DEB"/>
    <w:rsid w:val="00704E92"/>
    <w:rsid w:val="00704F7B"/>
    <w:rsid w:val="007053AB"/>
    <w:rsid w:val="00705584"/>
    <w:rsid w:val="00705E96"/>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677"/>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0A"/>
    <w:rsid w:val="00731D37"/>
    <w:rsid w:val="00731DAC"/>
    <w:rsid w:val="00731E4B"/>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20C9"/>
    <w:rsid w:val="00742235"/>
    <w:rsid w:val="00742475"/>
    <w:rsid w:val="00742695"/>
    <w:rsid w:val="007426B7"/>
    <w:rsid w:val="00742A51"/>
    <w:rsid w:val="00742BFB"/>
    <w:rsid w:val="00742EC0"/>
    <w:rsid w:val="007430F0"/>
    <w:rsid w:val="00743757"/>
    <w:rsid w:val="00743867"/>
    <w:rsid w:val="00744055"/>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84C"/>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5C1"/>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09E"/>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A4"/>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5F5"/>
    <w:rsid w:val="0082172C"/>
    <w:rsid w:val="00821992"/>
    <w:rsid w:val="00821D8A"/>
    <w:rsid w:val="0082266A"/>
    <w:rsid w:val="00822A4A"/>
    <w:rsid w:val="00823335"/>
    <w:rsid w:val="00823571"/>
    <w:rsid w:val="008237B2"/>
    <w:rsid w:val="00823828"/>
    <w:rsid w:val="00823AEF"/>
    <w:rsid w:val="00823F61"/>
    <w:rsid w:val="0082449E"/>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516E"/>
    <w:rsid w:val="0083565D"/>
    <w:rsid w:val="0083582B"/>
    <w:rsid w:val="00835B0A"/>
    <w:rsid w:val="00835B82"/>
    <w:rsid w:val="00836133"/>
    <w:rsid w:val="0083625B"/>
    <w:rsid w:val="00836310"/>
    <w:rsid w:val="0083657B"/>
    <w:rsid w:val="0083682C"/>
    <w:rsid w:val="00836B5B"/>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462F"/>
    <w:rsid w:val="008748E1"/>
    <w:rsid w:val="00874AC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C39"/>
    <w:rsid w:val="008B7E5B"/>
    <w:rsid w:val="008C022D"/>
    <w:rsid w:val="008C0431"/>
    <w:rsid w:val="008C0610"/>
    <w:rsid w:val="008C0DB9"/>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96F"/>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1AB"/>
    <w:rsid w:val="008F0460"/>
    <w:rsid w:val="008F0D27"/>
    <w:rsid w:val="008F0F7D"/>
    <w:rsid w:val="008F1298"/>
    <w:rsid w:val="008F1C32"/>
    <w:rsid w:val="008F1CF8"/>
    <w:rsid w:val="008F2201"/>
    <w:rsid w:val="008F2595"/>
    <w:rsid w:val="008F2B4B"/>
    <w:rsid w:val="008F32A8"/>
    <w:rsid w:val="008F357B"/>
    <w:rsid w:val="008F3937"/>
    <w:rsid w:val="008F3A67"/>
    <w:rsid w:val="008F3BCE"/>
    <w:rsid w:val="008F3D2D"/>
    <w:rsid w:val="008F3D7C"/>
    <w:rsid w:val="008F3DC9"/>
    <w:rsid w:val="008F4107"/>
    <w:rsid w:val="008F415B"/>
    <w:rsid w:val="008F45C1"/>
    <w:rsid w:val="008F4667"/>
    <w:rsid w:val="008F473A"/>
    <w:rsid w:val="008F4BFE"/>
    <w:rsid w:val="008F4D3D"/>
    <w:rsid w:val="008F4E16"/>
    <w:rsid w:val="008F4E3F"/>
    <w:rsid w:val="008F5184"/>
    <w:rsid w:val="008F58C6"/>
    <w:rsid w:val="008F595E"/>
    <w:rsid w:val="008F5C7C"/>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0F1B"/>
    <w:rsid w:val="00911E1A"/>
    <w:rsid w:val="0091215F"/>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676"/>
    <w:rsid w:val="00917B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1CF"/>
    <w:rsid w:val="009322AC"/>
    <w:rsid w:val="009322E0"/>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0AF"/>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BF9"/>
    <w:rsid w:val="00966EC4"/>
    <w:rsid w:val="0096766C"/>
    <w:rsid w:val="00967851"/>
    <w:rsid w:val="0096791C"/>
    <w:rsid w:val="00967A41"/>
    <w:rsid w:val="00967AE4"/>
    <w:rsid w:val="00967D2D"/>
    <w:rsid w:val="00970949"/>
    <w:rsid w:val="00970A5B"/>
    <w:rsid w:val="00970F7A"/>
    <w:rsid w:val="00970FE3"/>
    <w:rsid w:val="00971190"/>
    <w:rsid w:val="00971B44"/>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50"/>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2E70"/>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EA"/>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74BA"/>
    <w:rsid w:val="009D75A4"/>
    <w:rsid w:val="009D766D"/>
    <w:rsid w:val="009D7DD5"/>
    <w:rsid w:val="009E00D4"/>
    <w:rsid w:val="009E06AD"/>
    <w:rsid w:val="009E096A"/>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FB"/>
    <w:rsid w:val="009E6F6E"/>
    <w:rsid w:val="009E7246"/>
    <w:rsid w:val="009E7251"/>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F05"/>
    <w:rsid w:val="009F5606"/>
    <w:rsid w:val="009F5CA4"/>
    <w:rsid w:val="009F6410"/>
    <w:rsid w:val="009F6457"/>
    <w:rsid w:val="009F669B"/>
    <w:rsid w:val="009F66DF"/>
    <w:rsid w:val="009F69C5"/>
    <w:rsid w:val="009F6C9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A0B"/>
    <w:rsid w:val="00A362CB"/>
    <w:rsid w:val="00A36694"/>
    <w:rsid w:val="00A36DC8"/>
    <w:rsid w:val="00A370C7"/>
    <w:rsid w:val="00A3747D"/>
    <w:rsid w:val="00A375E2"/>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4BC"/>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3B4"/>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02C"/>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5FFB"/>
    <w:rsid w:val="00AB642C"/>
    <w:rsid w:val="00AB7134"/>
    <w:rsid w:val="00AB76D5"/>
    <w:rsid w:val="00AB7787"/>
    <w:rsid w:val="00AB78AC"/>
    <w:rsid w:val="00AB7964"/>
    <w:rsid w:val="00AB7C60"/>
    <w:rsid w:val="00AC04F8"/>
    <w:rsid w:val="00AC0B36"/>
    <w:rsid w:val="00AC0CEF"/>
    <w:rsid w:val="00AC1191"/>
    <w:rsid w:val="00AC124C"/>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61B3"/>
    <w:rsid w:val="00AC63F4"/>
    <w:rsid w:val="00AC6521"/>
    <w:rsid w:val="00AC690A"/>
    <w:rsid w:val="00AC6D0A"/>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1F5"/>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89B"/>
    <w:rsid w:val="00AE390B"/>
    <w:rsid w:val="00AE39C1"/>
    <w:rsid w:val="00AE3C1D"/>
    <w:rsid w:val="00AE3CB6"/>
    <w:rsid w:val="00AE3CE1"/>
    <w:rsid w:val="00AE3DA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5C4"/>
    <w:rsid w:val="00AF5A90"/>
    <w:rsid w:val="00AF5B9F"/>
    <w:rsid w:val="00AF5E03"/>
    <w:rsid w:val="00AF5F78"/>
    <w:rsid w:val="00AF609E"/>
    <w:rsid w:val="00AF63A9"/>
    <w:rsid w:val="00AF6546"/>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040"/>
    <w:rsid w:val="00B5612F"/>
    <w:rsid w:val="00B566E0"/>
    <w:rsid w:val="00B5685D"/>
    <w:rsid w:val="00B56BA8"/>
    <w:rsid w:val="00B57639"/>
    <w:rsid w:val="00B57861"/>
    <w:rsid w:val="00B57D57"/>
    <w:rsid w:val="00B6015E"/>
    <w:rsid w:val="00B6022F"/>
    <w:rsid w:val="00B60543"/>
    <w:rsid w:val="00B607B8"/>
    <w:rsid w:val="00B607EF"/>
    <w:rsid w:val="00B60939"/>
    <w:rsid w:val="00B60E6E"/>
    <w:rsid w:val="00B60EA9"/>
    <w:rsid w:val="00B6184F"/>
    <w:rsid w:val="00B619AF"/>
    <w:rsid w:val="00B61B85"/>
    <w:rsid w:val="00B61CC4"/>
    <w:rsid w:val="00B61CFF"/>
    <w:rsid w:val="00B61F70"/>
    <w:rsid w:val="00B6237B"/>
    <w:rsid w:val="00B62844"/>
    <w:rsid w:val="00B62A18"/>
    <w:rsid w:val="00B63411"/>
    <w:rsid w:val="00B63472"/>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60F5"/>
    <w:rsid w:val="00B664EC"/>
    <w:rsid w:val="00B667B2"/>
    <w:rsid w:val="00B66801"/>
    <w:rsid w:val="00B6717B"/>
    <w:rsid w:val="00B6733D"/>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8C"/>
    <w:rsid w:val="00B737C7"/>
    <w:rsid w:val="00B73801"/>
    <w:rsid w:val="00B741BC"/>
    <w:rsid w:val="00B741DB"/>
    <w:rsid w:val="00B74921"/>
    <w:rsid w:val="00B74A0D"/>
    <w:rsid w:val="00B74E88"/>
    <w:rsid w:val="00B74EC0"/>
    <w:rsid w:val="00B75549"/>
    <w:rsid w:val="00B75667"/>
    <w:rsid w:val="00B75A33"/>
    <w:rsid w:val="00B764F9"/>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9E2"/>
    <w:rsid w:val="00BA1C20"/>
    <w:rsid w:val="00BA1E6F"/>
    <w:rsid w:val="00BA270E"/>
    <w:rsid w:val="00BA2729"/>
    <w:rsid w:val="00BA283C"/>
    <w:rsid w:val="00BA2AEB"/>
    <w:rsid w:val="00BA2DED"/>
    <w:rsid w:val="00BA2FB5"/>
    <w:rsid w:val="00BA2FCA"/>
    <w:rsid w:val="00BA3089"/>
    <w:rsid w:val="00BA312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CF8"/>
    <w:rsid w:val="00BC3E82"/>
    <w:rsid w:val="00BC3FE8"/>
    <w:rsid w:val="00BC42AF"/>
    <w:rsid w:val="00BC45DF"/>
    <w:rsid w:val="00BC499E"/>
    <w:rsid w:val="00BC4B2D"/>
    <w:rsid w:val="00BC4DE8"/>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40F"/>
    <w:rsid w:val="00BD6509"/>
    <w:rsid w:val="00BD689C"/>
    <w:rsid w:val="00BD693E"/>
    <w:rsid w:val="00BD6A22"/>
    <w:rsid w:val="00BD6B92"/>
    <w:rsid w:val="00BD7629"/>
    <w:rsid w:val="00BD7740"/>
    <w:rsid w:val="00BD7A82"/>
    <w:rsid w:val="00BD7EFB"/>
    <w:rsid w:val="00BD7F9E"/>
    <w:rsid w:val="00BE072F"/>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2D7"/>
    <w:rsid w:val="00C04B00"/>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62C"/>
    <w:rsid w:val="00C16B93"/>
    <w:rsid w:val="00C16CEC"/>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678"/>
    <w:rsid w:val="00C42755"/>
    <w:rsid w:val="00C42784"/>
    <w:rsid w:val="00C42960"/>
    <w:rsid w:val="00C429E1"/>
    <w:rsid w:val="00C43421"/>
    <w:rsid w:val="00C439F0"/>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626"/>
    <w:rsid w:val="00C646FA"/>
    <w:rsid w:val="00C64849"/>
    <w:rsid w:val="00C649EC"/>
    <w:rsid w:val="00C64DBE"/>
    <w:rsid w:val="00C64EDC"/>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3"/>
    <w:rsid w:val="00C77DF7"/>
    <w:rsid w:val="00C77EFB"/>
    <w:rsid w:val="00C80547"/>
    <w:rsid w:val="00C80FD1"/>
    <w:rsid w:val="00C815AB"/>
    <w:rsid w:val="00C8198E"/>
    <w:rsid w:val="00C81B30"/>
    <w:rsid w:val="00C8203C"/>
    <w:rsid w:val="00C82387"/>
    <w:rsid w:val="00C82437"/>
    <w:rsid w:val="00C83C4E"/>
    <w:rsid w:val="00C83E22"/>
    <w:rsid w:val="00C83F37"/>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AF1"/>
    <w:rsid w:val="00CA09AA"/>
    <w:rsid w:val="00CA0AB6"/>
    <w:rsid w:val="00CA0BAF"/>
    <w:rsid w:val="00CA114D"/>
    <w:rsid w:val="00CA1225"/>
    <w:rsid w:val="00CA18D2"/>
    <w:rsid w:val="00CA2919"/>
    <w:rsid w:val="00CA2A7E"/>
    <w:rsid w:val="00CA2B09"/>
    <w:rsid w:val="00CA2C56"/>
    <w:rsid w:val="00CA30E4"/>
    <w:rsid w:val="00CA33DD"/>
    <w:rsid w:val="00CA3AA2"/>
    <w:rsid w:val="00CA468E"/>
    <w:rsid w:val="00CA48F7"/>
    <w:rsid w:val="00CA4914"/>
    <w:rsid w:val="00CA4A3F"/>
    <w:rsid w:val="00CA4C14"/>
    <w:rsid w:val="00CA4FE7"/>
    <w:rsid w:val="00CA51A0"/>
    <w:rsid w:val="00CA572F"/>
    <w:rsid w:val="00CA58B2"/>
    <w:rsid w:val="00CA5E67"/>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19"/>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7F8"/>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DF3"/>
    <w:rsid w:val="00CC7DF5"/>
    <w:rsid w:val="00CD0292"/>
    <w:rsid w:val="00CD04B6"/>
    <w:rsid w:val="00CD04FE"/>
    <w:rsid w:val="00CD0740"/>
    <w:rsid w:val="00CD0768"/>
    <w:rsid w:val="00CD09E6"/>
    <w:rsid w:val="00CD0A59"/>
    <w:rsid w:val="00CD14CB"/>
    <w:rsid w:val="00CD1534"/>
    <w:rsid w:val="00CD1580"/>
    <w:rsid w:val="00CD179D"/>
    <w:rsid w:val="00CD1E6A"/>
    <w:rsid w:val="00CD1E74"/>
    <w:rsid w:val="00CD223B"/>
    <w:rsid w:val="00CD22EA"/>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6BD"/>
    <w:rsid w:val="00CE79BC"/>
    <w:rsid w:val="00CE7A06"/>
    <w:rsid w:val="00CE7E65"/>
    <w:rsid w:val="00CF01BC"/>
    <w:rsid w:val="00CF02AC"/>
    <w:rsid w:val="00CF057C"/>
    <w:rsid w:val="00CF06E6"/>
    <w:rsid w:val="00CF08FA"/>
    <w:rsid w:val="00CF0E5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DFC"/>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67"/>
    <w:rsid w:val="00D20AE5"/>
    <w:rsid w:val="00D20EA9"/>
    <w:rsid w:val="00D20F77"/>
    <w:rsid w:val="00D21086"/>
    <w:rsid w:val="00D2109E"/>
    <w:rsid w:val="00D215E6"/>
    <w:rsid w:val="00D216C1"/>
    <w:rsid w:val="00D2171B"/>
    <w:rsid w:val="00D217CE"/>
    <w:rsid w:val="00D22148"/>
    <w:rsid w:val="00D22A05"/>
    <w:rsid w:val="00D22D2B"/>
    <w:rsid w:val="00D2322E"/>
    <w:rsid w:val="00D23556"/>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5F16"/>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86"/>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C26"/>
    <w:rsid w:val="00D71D45"/>
    <w:rsid w:val="00D720F3"/>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5F1C"/>
    <w:rsid w:val="00D86343"/>
    <w:rsid w:val="00D864CB"/>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4D"/>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DCE"/>
    <w:rsid w:val="00D97E2A"/>
    <w:rsid w:val="00D97E86"/>
    <w:rsid w:val="00D97FD5"/>
    <w:rsid w:val="00DA0A73"/>
    <w:rsid w:val="00DA0FC0"/>
    <w:rsid w:val="00DA1D80"/>
    <w:rsid w:val="00DA2046"/>
    <w:rsid w:val="00DA23D2"/>
    <w:rsid w:val="00DA25F8"/>
    <w:rsid w:val="00DA29C4"/>
    <w:rsid w:val="00DA2B47"/>
    <w:rsid w:val="00DA2CD7"/>
    <w:rsid w:val="00DA2D9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539"/>
    <w:rsid w:val="00DB1657"/>
    <w:rsid w:val="00DB1F98"/>
    <w:rsid w:val="00DB2551"/>
    <w:rsid w:val="00DB2706"/>
    <w:rsid w:val="00DB286C"/>
    <w:rsid w:val="00DB2DC2"/>
    <w:rsid w:val="00DB3560"/>
    <w:rsid w:val="00DB35C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AA"/>
    <w:rsid w:val="00DE629B"/>
    <w:rsid w:val="00DE6D7F"/>
    <w:rsid w:val="00DE7012"/>
    <w:rsid w:val="00DE7521"/>
    <w:rsid w:val="00DE7D03"/>
    <w:rsid w:val="00DF02EC"/>
    <w:rsid w:val="00DF0D33"/>
    <w:rsid w:val="00DF0E63"/>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46"/>
    <w:rsid w:val="00E104DE"/>
    <w:rsid w:val="00E106BF"/>
    <w:rsid w:val="00E1074E"/>
    <w:rsid w:val="00E10CDA"/>
    <w:rsid w:val="00E11DCD"/>
    <w:rsid w:val="00E11EB8"/>
    <w:rsid w:val="00E11FDD"/>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50B1"/>
    <w:rsid w:val="00E1514B"/>
    <w:rsid w:val="00E15352"/>
    <w:rsid w:val="00E154A1"/>
    <w:rsid w:val="00E15B4D"/>
    <w:rsid w:val="00E162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9BD"/>
    <w:rsid w:val="00E25F49"/>
    <w:rsid w:val="00E2617B"/>
    <w:rsid w:val="00E26295"/>
    <w:rsid w:val="00E264F5"/>
    <w:rsid w:val="00E268FA"/>
    <w:rsid w:val="00E2690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427"/>
    <w:rsid w:val="00E35F47"/>
    <w:rsid w:val="00E360A5"/>
    <w:rsid w:val="00E362BC"/>
    <w:rsid w:val="00E36D9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0FD"/>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802"/>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1E7"/>
    <w:rsid w:val="00ED54F7"/>
    <w:rsid w:val="00ED58F2"/>
    <w:rsid w:val="00ED5D40"/>
    <w:rsid w:val="00ED5DD1"/>
    <w:rsid w:val="00ED607F"/>
    <w:rsid w:val="00ED6621"/>
    <w:rsid w:val="00ED7303"/>
    <w:rsid w:val="00EE08BC"/>
    <w:rsid w:val="00EE09EA"/>
    <w:rsid w:val="00EE0A49"/>
    <w:rsid w:val="00EE0E09"/>
    <w:rsid w:val="00EE0EF9"/>
    <w:rsid w:val="00EE12DA"/>
    <w:rsid w:val="00EE14B3"/>
    <w:rsid w:val="00EE15CA"/>
    <w:rsid w:val="00EE182C"/>
    <w:rsid w:val="00EE18BB"/>
    <w:rsid w:val="00EE1CDA"/>
    <w:rsid w:val="00EE1DF8"/>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DE"/>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7D"/>
    <w:rsid w:val="00EF493B"/>
    <w:rsid w:val="00EF4F32"/>
    <w:rsid w:val="00EF5009"/>
    <w:rsid w:val="00EF5326"/>
    <w:rsid w:val="00EF5392"/>
    <w:rsid w:val="00EF5861"/>
    <w:rsid w:val="00EF5958"/>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26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85C"/>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4F1B"/>
    <w:rsid w:val="00F35036"/>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189"/>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13C"/>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7037F"/>
    <w:rsid w:val="00F70384"/>
    <w:rsid w:val="00F70559"/>
    <w:rsid w:val="00F70BD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575"/>
    <w:rsid w:val="00F915AB"/>
    <w:rsid w:val="00F9174D"/>
    <w:rsid w:val="00F91906"/>
    <w:rsid w:val="00F91CA2"/>
    <w:rsid w:val="00F91DAB"/>
    <w:rsid w:val="00F91DAC"/>
    <w:rsid w:val="00F91FBE"/>
    <w:rsid w:val="00F92135"/>
    <w:rsid w:val="00F92174"/>
    <w:rsid w:val="00F923DB"/>
    <w:rsid w:val="00F92725"/>
    <w:rsid w:val="00F92A5F"/>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4BE"/>
    <w:rsid w:val="00FA0509"/>
    <w:rsid w:val="00FA07FA"/>
    <w:rsid w:val="00FA0E7C"/>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43B69A5"/>
    <w:rsid w:val="09E9705C"/>
    <w:rsid w:val="0A2D45AD"/>
    <w:rsid w:val="0D178A81"/>
    <w:rsid w:val="1D805341"/>
    <w:rsid w:val="408C9DD4"/>
    <w:rsid w:val="44003115"/>
    <w:rsid w:val="458163A6"/>
    <w:rsid w:val="48A130D6"/>
    <w:rsid w:val="4D6D4BEB"/>
    <w:rsid w:val="7397A123"/>
    <w:rsid w:val="76395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C95"/>
    <w:rPr>
      <w:rFonts w:asciiTheme="minorHAnsi" w:eastAsiaTheme="minorEastAsia" w:hAnsiTheme="minorHAnsi" w:cstheme="minorBidi"/>
      <w:sz w:val="24"/>
      <w:szCs w:val="24"/>
      <w:lang w:eastAsia="zh-CN"/>
    </w:rPr>
  </w:style>
  <w:style w:type="paragraph" w:styleId="Heading1">
    <w:name w:val="heading 1"/>
    <w:next w:val="Normal"/>
    <w:link w:val="Heading1Char1"/>
    <w:qFormat/>
    <w:rsid w:val="00434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43405B"/>
    <w:pPr>
      <w:pBdr>
        <w:top w:val="none" w:sz="0" w:space="0" w:color="auto"/>
      </w:pBdr>
      <w:spacing w:before="180"/>
      <w:outlineLvl w:val="1"/>
    </w:pPr>
    <w:rPr>
      <w:sz w:val="32"/>
    </w:rPr>
  </w:style>
  <w:style w:type="paragraph" w:styleId="Heading3">
    <w:name w:val="heading 3"/>
    <w:basedOn w:val="Heading2"/>
    <w:next w:val="Normal"/>
    <w:link w:val="Heading3Char"/>
    <w:qFormat/>
    <w:rsid w:val="0043405B"/>
    <w:pPr>
      <w:spacing w:before="120"/>
      <w:outlineLvl w:val="2"/>
    </w:pPr>
    <w:rPr>
      <w:sz w:val="28"/>
    </w:rPr>
  </w:style>
  <w:style w:type="paragraph" w:styleId="Heading4">
    <w:name w:val="heading 4"/>
    <w:aliases w:val="h4"/>
    <w:basedOn w:val="Heading3"/>
    <w:next w:val="Normal"/>
    <w:link w:val="Heading4Char"/>
    <w:qFormat/>
    <w:rsid w:val="0043405B"/>
    <w:pPr>
      <w:ind w:left="1418" w:hanging="1418"/>
      <w:outlineLvl w:val="3"/>
    </w:pPr>
    <w:rPr>
      <w:sz w:val="24"/>
    </w:rPr>
  </w:style>
  <w:style w:type="paragraph" w:styleId="Heading5">
    <w:name w:val="heading 5"/>
    <w:basedOn w:val="Heading4"/>
    <w:next w:val="Normal"/>
    <w:link w:val="Heading5Char"/>
    <w:qFormat/>
    <w:rsid w:val="0043405B"/>
    <w:pPr>
      <w:ind w:left="1701" w:hanging="1701"/>
      <w:outlineLvl w:val="4"/>
    </w:pPr>
    <w:rPr>
      <w:sz w:val="22"/>
    </w:rPr>
  </w:style>
  <w:style w:type="paragraph" w:styleId="Heading6">
    <w:name w:val="heading 6"/>
    <w:basedOn w:val="H6"/>
    <w:next w:val="Normal"/>
    <w:qFormat/>
    <w:rsid w:val="0043405B"/>
    <w:pPr>
      <w:outlineLvl w:val="5"/>
    </w:pPr>
  </w:style>
  <w:style w:type="paragraph" w:styleId="Heading7">
    <w:name w:val="heading 7"/>
    <w:basedOn w:val="H6"/>
    <w:next w:val="Normal"/>
    <w:qFormat/>
    <w:rsid w:val="0043405B"/>
    <w:pPr>
      <w:outlineLvl w:val="6"/>
    </w:pPr>
  </w:style>
  <w:style w:type="paragraph" w:styleId="Heading8">
    <w:name w:val="heading 8"/>
    <w:basedOn w:val="Heading1"/>
    <w:next w:val="Normal"/>
    <w:qFormat/>
    <w:rsid w:val="0043405B"/>
    <w:pPr>
      <w:ind w:left="0" w:firstLine="0"/>
      <w:outlineLvl w:val="7"/>
    </w:pPr>
  </w:style>
  <w:style w:type="paragraph" w:styleId="Heading9">
    <w:name w:val="heading 9"/>
    <w:basedOn w:val="Heading8"/>
    <w:next w:val="Normal"/>
    <w:qFormat/>
    <w:rsid w:val="0043405B"/>
    <w:pPr>
      <w:outlineLvl w:val="8"/>
    </w:pPr>
  </w:style>
  <w:style w:type="character" w:default="1" w:styleId="DefaultParagraphFont">
    <w:name w:val="Default Paragraph Font"/>
    <w:uiPriority w:val="1"/>
    <w:semiHidden/>
    <w:unhideWhenUsed/>
    <w:rsid w:val="009F6C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6C95"/>
  </w:style>
  <w:style w:type="paragraph" w:styleId="TOC8">
    <w:name w:val="toc 8"/>
    <w:basedOn w:val="TOC1"/>
    <w:semiHidden/>
    <w:rsid w:val="0043405B"/>
    <w:pPr>
      <w:spacing w:before="180"/>
      <w:ind w:left="2693" w:hanging="2693"/>
    </w:pPr>
    <w:rPr>
      <w:b/>
    </w:rPr>
  </w:style>
  <w:style w:type="paragraph" w:styleId="TOC1">
    <w:name w:val="toc 1"/>
    <w:rsid w:val="00434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sv-SE" w:eastAsia="ja-JP"/>
    </w:rPr>
  </w:style>
  <w:style w:type="paragraph" w:customStyle="1" w:styleId="ZT">
    <w:name w:val="ZT"/>
    <w:rsid w:val="00434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3405B"/>
    <w:pPr>
      <w:ind w:left="1701" w:hanging="1701"/>
    </w:pPr>
  </w:style>
  <w:style w:type="paragraph" w:styleId="TOC4">
    <w:name w:val="toc 4"/>
    <w:basedOn w:val="TOC3"/>
    <w:semiHidden/>
    <w:rsid w:val="0043405B"/>
    <w:pPr>
      <w:ind w:left="1418" w:hanging="1418"/>
    </w:pPr>
  </w:style>
  <w:style w:type="paragraph" w:styleId="TOC3">
    <w:name w:val="toc 3"/>
    <w:basedOn w:val="TOC2"/>
    <w:semiHidden/>
    <w:rsid w:val="0043405B"/>
    <w:pPr>
      <w:ind w:left="1134" w:hanging="1134"/>
    </w:pPr>
  </w:style>
  <w:style w:type="paragraph" w:styleId="TOC2">
    <w:name w:val="toc 2"/>
    <w:basedOn w:val="TOC1"/>
    <w:semiHidden/>
    <w:rsid w:val="0043405B"/>
    <w:pPr>
      <w:keepNext w:val="0"/>
      <w:spacing w:before="0"/>
      <w:ind w:left="851" w:hanging="851"/>
    </w:pPr>
    <w:rPr>
      <w:sz w:val="20"/>
    </w:rPr>
  </w:style>
  <w:style w:type="paragraph" w:styleId="Index2">
    <w:name w:val="index 2"/>
    <w:basedOn w:val="Index1"/>
    <w:semiHidden/>
    <w:rsid w:val="0043405B"/>
    <w:pPr>
      <w:ind w:left="284"/>
    </w:pPr>
  </w:style>
  <w:style w:type="paragraph" w:styleId="Index1">
    <w:name w:val="index 1"/>
    <w:basedOn w:val="Normal"/>
    <w:semiHidden/>
    <w:rsid w:val="0043405B"/>
    <w:pPr>
      <w:keepLines/>
    </w:pPr>
  </w:style>
  <w:style w:type="paragraph" w:customStyle="1" w:styleId="ZH">
    <w:name w:val="ZH"/>
    <w:rsid w:val="00434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ja-JP"/>
    </w:rPr>
  </w:style>
  <w:style w:type="paragraph" w:customStyle="1" w:styleId="TT">
    <w:name w:val="TT"/>
    <w:basedOn w:val="Heading1"/>
    <w:next w:val="Normal"/>
    <w:rsid w:val="0043405B"/>
    <w:pPr>
      <w:outlineLvl w:val="9"/>
    </w:pPr>
  </w:style>
  <w:style w:type="paragraph" w:styleId="ListNumber2">
    <w:name w:val="List Number 2"/>
    <w:basedOn w:val="ListNumber"/>
    <w:rsid w:val="0043405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3405B"/>
    <w:pPr>
      <w:widowControl w:val="0"/>
      <w:overflowPunct w:val="0"/>
      <w:autoSpaceDE w:val="0"/>
      <w:autoSpaceDN w:val="0"/>
      <w:adjustRightInd w:val="0"/>
      <w:textAlignment w:val="baseline"/>
    </w:pPr>
    <w:rPr>
      <w:rFonts w:ascii="Arial" w:eastAsia="Times New Roman" w:hAnsi="Arial"/>
      <w:b/>
      <w:noProof/>
      <w:sz w:val="18"/>
      <w:lang w:val="sv-SE" w:eastAsia="ja-JP"/>
    </w:rPr>
  </w:style>
  <w:style w:type="character" w:styleId="FootnoteReference">
    <w:name w:val="footnote reference"/>
    <w:basedOn w:val="DefaultParagraphFont"/>
    <w:semiHidden/>
    <w:rsid w:val="0043405B"/>
    <w:rPr>
      <w:b/>
      <w:position w:val="6"/>
      <w:sz w:val="16"/>
    </w:rPr>
  </w:style>
  <w:style w:type="paragraph" w:styleId="FootnoteText">
    <w:name w:val="footnote text"/>
    <w:basedOn w:val="Normal"/>
    <w:semiHidden/>
    <w:rsid w:val="0043405B"/>
    <w:pPr>
      <w:keepLines/>
      <w:ind w:left="454" w:hanging="454"/>
    </w:pPr>
    <w:rPr>
      <w:sz w:val="16"/>
    </w:rPr>
  </w:style>
  <w:style w:type="paragraph" w:customStyle="1" w:styleId="TAH">
    <w:name w:val="TAH"/>
    <w:basedOn w:val="TAC"/>
    <w:link w:val="TAHCar"/>
    <w:rsid w:val="0043405B"/>
    <w:rPr>
      <w:b/>
    </w:rPr>
  </w:style>
  <w:style w:type="paragraph" w:customStyle="1" w:styleId="TAC">
    <w:name w:val="TAC"/>
    <w:basedOn w:val="TAL"/>
    <w:link w:val="TACChar"/>
    <w:rsid w:val="0043405B"/>
    <w:pPr>
      <w:jc w:val="center"/>
    </w:pPr>
  </w:style>
  <w:style w:type="paragraph" w:customStyle="1" w:styleId="TF">
    <w:name w:val="TF"/>
    <w:basedOn w:val="TH"/>
    <w:rsid w:val="0043405B"/>
    <w:pPr>
      <w:keepNext w:val="0"/>
      <w:spacing w:before="0" w:after="240"/>
    </w:pPr>
  </w:style>
  <w:style w:type="paragraph" w:customStyle="1" w:styleId="NO">
    <w:name w:val="NO"/>
    <w:basedOn w:val="Normal"/>
    <w:link w:val="NOChar"/>
    <w:rsid w:val="0043405B"/>
    <w:pPr>
      <w:keepLines/>
      <w:ind w:left="1135" w:hanging="851"/>
    </w:pPr>
  </w:style>
  <w:style w:type="paragraph" w:styleId="TOC9">
    <w:name w:val="toc 9"/>
    <w:basedOn w:val="TOC8"/>
    <w:semiHidden/>
    <w:rsid w:val="0043405B"/>
    <w:pPr>
      <w:ind w:left="1418" w:hanging="1418"/>
    </w:pPr>
  </w:style>
  <w:style w:type="paragraph" w:customStyle="1" w:styleId="EX">
    <w:name w:val="EX"/>
    <w:basedOn w:val="Normal"/>
    <w:link w:val="EXChar"/>
    <w:rsid w:val="0043405B"/>
    <w:pPr>
      <w:keepLines/>
      <w:ind w:left="1702" w:hanging="1418"/>
    </w:pPr>
  </w:style>
  <w:style w:type="paragraph" w:customStyle="1" w:styleId="FP">
    <w:name w:val="FP"/>
    <w:basedOn w:val="Normal"/>
    <w:rsid w:val="0043405B"/>
  </w:style>
  <w:style w:type="paragraph" w:customStyle="1" w:styleId="LD">
    <w:name w:val="LD"/>
    <w:rsid w:val="0043405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ja-JP"/>
    </w:rPr>
  </w:style>
  <w:style w:type="paragraph" w:customStyle="1" w:styleId="NW">
    <w:name w:val="NW"/>
    <w:basedOn w:val="NO"/>
    <w:rsid w:val="0043405B"/>
  </w:style>
  <w:style w:type="paragraph" w:customStyle="1" w:styleId="EW">
    <w:name w:val="EW"/>
    <w:basedOn w:val="EX"/>
    <w:rsid w:val="0043405B"/>
  </w:style>
  <w:style w:type="paragraph" w:styleId="TOC6">
    <w:name w:val="toc 6"/>
    <w:basedOn w:val="TOC5"/>
    <w:next w:val="Normal"/>
    <w:semiHidden/>
    <w:rsid w:val="0043405B"/>
    <w:pPr>
      <w:ind w:left="1985" w:hanging="1985"/>
    </w:pPr>
  </w:style>
  <w:style w:type="paragraph" w:styleId="TOC7">
    <w:name w:val="toc 7"/>
    <w:basedOn w:val="TOC6"/>
    <w:next w:val="Normal"/>
    <w:semiHidden/>
    <w:rsid w:val="0043405B"/>
    <w:pPr>
      <w:ind w:left="2268" w:hanging="2268"/>
    </w:pPr>
  </w:style>
  <w:style w:type="paragraph" w:styleId="ListBullet2">
    <w:name w:val="List Bullet 2"/>
    <w:basedOn w:val="ListBullet"/>
    <w:rsid w:val="0043405B"/>
    <w:pPr>
      <w:ind w:left="851"/>
    </w:pPr>
  </w:style>
  <w:style w:type="paragraph" w:styleId="ListBullet3">
    <w:name w:val="List Bullet 3"/>
    <w:basedOn w:val="ListBullet2"/>
    <w:rsid w:val="0043405B"/>
    <w:pPr>
      <w:ind w:left="1135"/>
    </w:pPr>
  </w:style>
  <w:style w:type="paragraph" w:styleId="ListNumber">
    <w:name w:val="List Number"/>
    <w:basedOn w:val="List"/>
    <w:rsid w:val="0043405B"/>
  </w:style>
  <w:style w:type="paragraph" w:customStyle="1" w:styleId="EQ">
    <w:name w:val="EQ"/>
    <w:basedOn w:val="Normal"/>
    <w:next w:val="Normal"/>
    <w:rsid w:val="0043405B"/>
    <w:pPr>
      <w:keepLines/>
      <w:tabs>
        <w:tab w:val="center" w:pos="4536"/>
        <w:tab w:val="right" w:pos="9072"/>
      </w:tabs>
    </w:pPr>
    <w:rPr>
      <w:noProof/>
    </w:rPr>
  </w:style>
  <w:style w:type="paragraph" w:customStyle="1" w:styleId="TH">
    <w:name w:val="TH"/>
    <w:basedOn w:val="Normal"/>
    <w:link w:val="THChar"/>
    <w:rsid w:val="0043405B"/>
    <w:pPr>
      <w:keepNext/>
      <w:keepLines/>
      <w:spacing w:before="60"/>
      <w:jc w:val="center"/>
    </w:pPr>
    <w:rPr>
      <w:rFonts w:ascii="Arial" w:hAnsi="Arial"/>
      <w:b/>
    </w:rPr>
  </w:style>
  <w:style w:type="paragraph" w:customStyle="1" w:styleId="NF">
    <w:name w:val="NF"/>
    <w:basedOn w:val="NO"/>
    <w:rsid w:val="0043405B"/>
    <w:pPr>
      <w:keepNext/>
    </w:pPr>
    <w:rPr>
      <w:rFonts w:ascii="Arial" w:hAnsi="Arial"/>
      <w:sz w:val="18"/>
    </w:rPr>
  </w:style>
  <w:style w:type="paragraph" w:customStyle="1" w:styleId="PL">
    <w:name w:val="PL"/>
    <w:rsid w:val="00434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ja-JP"/>
    </w:rPr>
  </w:style>
  <w:style w:type="paragraph" w:customStyle="1" w:styleId="TAR">
    <w:name w:val="TAR"/>
    <w:basedOn w:val="TAL"/>
    <w:rsid w:val="0043405B"/>
    <w:pPr>
      <w:jc w:val="right"/>
    </w:pPr>
  </w:style>
  <w:style w:type="paragraph" w:customStyle="1" w:styleId="H6">
    <w:name w:val="H6"/>
    <w:basedOn w:val="Heading5"/>
    <w:next w:val="Normal"/>
    <w:rsid w:val="0043405B"/>
    <w:pPr>
      <w:ind w:left="1985" w:hanging="1985"/>
      <w:outlineLvl w:val="9"/>
    </w:pPr>
    <w:rPr>
      <w:sz w:val="20"/>
    </w:rPr>
  </w:style>
  <w:style w:type="paragraph" w:customStyle="1" w:styleId="TAN">
    <w:name w:val="TAN"/>
    <w:basedOn w:val="TAL"/>
    <w:link w:val="TANChar"/>
    <w:rsid w:val="0043405B"/>
    <w:pPr>
      <w:ind w:left="851" w:hanging="851"/>
    </w:pPr>
  </w:style>
  <w:style w:type="paragraph" w:customStyle="1" w:styleId="TAL">
    <w:name w:val="TAL"/>
    <w:basedOn w:val="Normal"/>
    <w:link w:val="TALCar"/>
    <w:rsid w:val="0043405B"/>
    <w:pPr>
      <w:keepNext/>
      <w:keepLines/>
    </w:pPr>
    <w:rPr>
      <w:rFonts w:ascii="Arial" w:hAnsi="Arial"/>
      <w:sz w:val="18"/>
    </w:rPr>
  </w:style>
  <w:style w:type="paragraph" w:customStyle="1" w:styleId="ZA">
    <w:name w:val="ZA"/>
    <w:rsid w:val="00434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ja-JP"/>
    </w:rPr>
  </w:style>
  <w:style w:type="paragraph" w:customStyle="1" w:styleId="ZB">
    <w:name w:val="ZB"/>
    <w:rsid w:val="00434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ja-JP"/>
    </w:rPr>
  </w:style>
  <w:style w:type="paragraph" w:customStyle="1" w:styleId="ZD">
    <w:name w:val="ZD"/>
    <w:rsid w:val="00434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ja-JP"/>
    </w:rPr>
  </w:style>
  <w:style w:type="paragraph" w:customStyle="1" w:styleId="ZU">
    <w:name w:val="ZU"/>
    <w:rsid w:val="00434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ja-JP"/>
    </w:rPr>
  </w:style>
  <w:style w:type="paragraph" w:customStyle="1" w:styleId="ZV">
    <w:name w:val="ZV"/>
    <w:basedOn w:val="ZU"/>
    <w:rsid w:val="0043405B"/>
    <w:pPr>
      <w:framePr w:wrap="notBeside" w:y="16161"/>
    </w:pPr>
  </w:style>
  <w:style w:type="character" w:customStyle="1" w:styleId="ZGSM">
    <w:name w:val="ZGSM"/>
    <w:rsid w:val="0043405B"/>
  </w:style>
  <w:style w:type="paragraph" w:styleId="List2">
    <w:name w:val="List 2"/>
    <w:basedOn w:val="List"/>
    <w:rsid w:val="0043405B"/>
    <w:pPr>
      <w:ind w:left="851"/>
    </w:pPr>
  </w:style>
  <w:style w:type="paragraph" w:customStyle="1" w:styleId="ZG">
    <w:name w:val="ZG"/>
    <w:rsid w:val="00434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ja-JP"/>
    </w:rPr>
  </w:style>
  <w:style w:type="paragraph" w:styleId="List3">
    <w:name w:val="List 3"/>
    <w:basedOn w:val="List2"/>
    <w:rsid w:val="0043405B"/>
    <w:pPr>
      <w:ind w:left="1135"/>
    </w:pPr>
  </w:style>
  <w:style w:type="paragraph" w:styleId="List4">
    <w:name w:val="List 4"/>
    <w:basedOn w:val="List3"/>
    <w:rsid w:val="0043405B"/>
    <w:pPr>
      <w:ind w:left="1418"/>
    </w:pPr>
  </w:style>
  <w:style w:type="paragraph" w:styleId="List5">
    <w:name w:val="List 5"/>
    <w:basedOn w:val="List4"/>
    <w:rsid w:val="0043405B"/>
    <w:pPr>
      <w:ind w:left="1702"/>
    </w:pPr>
  </w:style>
  <w:style w:type="paragraph" w:customStyle="1" w:styleId="EditorsNote">
    <w:name w:val="Editor's Note"/>
    <w:basedOn w:val="NO"/>
    <w:rsid w:val="0043405B"/>
    <w:rPr>
      <w:color w:val="FF0000"/>
    </w:rPr>
  </w:style>
  <w:style w:type="paragraph" w:styleId="List">
    <w:name w:val="List"/>
    <w:basedOn w:val="Normal"/>
    <w:rsid w:val="0043405B"/>
    <w:pPr>
      <w:ind w:left="568" w:hanging="284"/>
    </w:pPr>
  </w:style>
  <w:style w:type="paragraph" w:styleId="ListBullet">
    <w:name w:val="List Bullet"/>
    <w:basedOn w:val="List"/>
    <w:rsid w:val="0043405B"/>
  </w:style>
  <w:style w:type="paragraph" w:styleId="ListBullet4">
    <w:name w:val="List Bullet 4"/>
    <w:basedOn w:val="ListBullet3"/>
    <w:rsid w:val="0043405B"/>
    <w:pPr>
      <w:ind w:left="1418"/>
    </w:pPr>
  </w:style>
  <w:style w:type="paragraph" w:styleId="ListBullet5">
    <w:name w:val="List Bullet 5"/>
    <w:basedOn w:val="ListBullet4"/>
    <w:rsid w:val="0043405B"/>
    <w:pPr>
      <w:ind w:left="1702"/>
    </w:pPr>
  </w:style>
  <w:style w:type="paragraph" w:customStyle="1" w:styleId="B1">
    <w:name w:val="B1"/>
    <w:basedOn w:val="List"/>
    <w:link w:val="B1Char"/>
    <w:rsid w:val="0043405B"/>
  </w:style>
  <w:style w:type="paragraph" w:customStyle="1" w:styleId="B2">
    <w:name w:val="B2"/>
    <w:basedOn w:val="List2"/>
    <w:rsid w:val="0043405B"/>
  </w:style>
  <w:style w:type="paragraph" w:customStyle="1" w:styleId="B3">
    <w:name w:val="B3"/>
    <w:basedOn w:val="List3"/>
    <w:rsid w:val="0043405B"/>
  </w:style>
  <w:style w:type="paragraph" w:customStyle="1" w:styleId="B4">
    <w:name w:val="B4"/>
    <w:basedOn w:val="List4"/>
    <w:rsid w:val="0043405B"/>
  </w:style>
  <w:style w:type="paragraph" w:customStyle="1" w:styleId="B5">
    <w:name w:val="B5"/>
    <w:basedOn w:val="List5"/>
    <w:rsid w:val="0043405B"/>
  </w:style>
  <w:style w:type="paragraph" w:styleId="Footer">
    <w:name w:val="footer"/>
    <w:basedOn w:val="Header"/>
    <w:link w:val="FooterChar"/>
    <w:rsid w:val="0043405B"/>
    <w:pPr>
      <w:jc w:val="center"/>
    </w:pPr>
    <w:rPr>
      <w:i/>
    </w:rPr>
  </w:style>
  <w:style w:type="paragraph" w:customStyle="1" w:styleId="ZTD">
    <w:name w:val="ZTD"/>
    <w:basedOn w:val="ZB"/>
    <w:rsid w:val="0043405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eastAsia="Times New Roman" w:hAnsi="Arial"/>
      <w:sz w:val="36"/>
      <w:lang w:val="en-GB" w:eastAsia="ja-JP"/>
    </w:rPr>
  </w:style>
  <w:style w:type="character" w:customStyle="1" w:styleId="Heading2Char">
    <w:name w:val="Heading 2 Char"/>
    <w:link w:val="Heading2"/>
    <w:rsid w:val="007B0E72"/>
    <w:rPr>
      <w:rFonts w:ascii="Arial" w:eastAsia="Times New Roman" w:hAnsi="Arial"/>
      <w:sz w:val="32"/>
      <w:lang w:val="en-GB" w:eastAsia="ja-JP"/>
    </w:rPr>
  </w:style>
  <w:style w:type="character" w:customStyle="1" w:styleId="Heading3Char">
    <w:name w:val="Heading 3 Char"/>
    <w:link w:val="Heading3"/>
    <w:rsid w:val="0061723D"/>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E57B43"/>
    <w:pPr>
      <w:numPr>
        <w:numId w:val="7"/>
      </w:numPr>
    </w:pPr>
    <w:rPr>
      <w:rFonts w:eastAsia="Calibri"/>
      <w:lang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sv-SE"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eastAsia="Times New Roman" w:hAnsi="Arial"/>
      <w:b/>
      <w:noProof/>
      <w:sz w:val="18"/>
      <w:lang w:val="sv-SE" w:eastAsia="ja-JP"/>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列出段落 Char,?? ?? Char,????? Char,????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eastAsia="Times New Roman" w:hAnsi="Arial"/>
      <w:sz w:val="18"/>
      <w:lang w:val="en-GB" w:eastAsia="ja-JP"/>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Normal"/>
    <w:qFormat/>
    <w:rsid w:val="00A73200"/>
    <w:pPr>
      <w:numPr>
        <w:numId w:val="14"/>
      </w:numPr>
      <w:tabs>
        <w:tab w:val="left" w:pos="1701"/>
      </w:tabs>
      <w:spacing w:after="120"/>
      <w:ind w:left="1701" w:hanging="1701"/>
    </w:pPr>
    <w:rPr>
      <w:b/>
      <w:bCs/>
    </w:rPr>
  </w:style>
  <w:style w:type="paragraph" w:customStyle="1" w:styleId="3GPPAgreements">
    <w:name w:val="3GPP Agreements"/>
    <w:basedOn w:val="Normal"/>
    <w:qFormat/>
    <w:rsid w:val="00D46862"/>
    <w:pPr>
      <w:numPr>
        <w:numId w:val="18"/>
      </w:numPr>
      <w:spacing w:before="60" w:after="60"/>
      <w:jc w:val="both"/>
    </w:pPr>
  </w:style>
  <w:style w:type="character" w:customStyle="1" w:styleId="B1Char">
    <w:name w:val="B1 Char"/>
    <w:link w:val="B1"/>
    <w:locked/>
    <w:rsid w:val="00381CA9"/>
    <w:rPr>
      <w:rFonts w:ascii="Times New Roman" w:eastAsia="Times New Roman" w:hAnsi="Times New Roman"/>
      <w:lang w:val="en-GB" w:eastAsia="ja-JP"/>
    </w:rPr>
  </w:style>
  <w:style w:type="character" w:customStyle="1" w:styleId="EXChar">
    <w:name w:val="EX Char"/>
    <w:link w:val="EX"/>
    <w:locked/>
    <w:rsid w:val="00A711EB"/>
    <w:rPr>
      <w:rFonts w:ascii="Times New Roman" w:eastAsia="Times New Roman" w:hAnsi="Times New Roman"/>
      <w:lang w:val="en-GB" w:eastAsia="ja-JP"/>
    </w:rPr>
  </w:style>
  <w:style w:type="character" w:customStyle="1" w:styleId="NOChar">
    <w:name w:val="NO Char"/>
    <w:link w:val="NO"/>
    <w:locked/>
    <w:rsid w:val="0057628D"/>
    <w:rPr>
      <w:rFonts w:ascii="Times New Roman" w:eastAsia="Times New Roman" w:hAnsi="Times New Roman"/>
      <w:lang w:val="en-GB" w:eastAsia="ja-JP"/>
    </w:rPr>
  </w:style>
  <w:style w:type="paragraph" w:styleId="TableofFigures">
    <w:name w:val="table of figures"/>
    <w:basedOn w:val="BodyText"/>
    <w:next w:val="Normal"/>
    <w:uiPriority w:val="99"/>
    <w:rsid w:val="002270EF"/>
    <w:pPr>
      <w:ind w:left="1701" w:hanging="1701"/>
      <w:jc w:val="left"/>
    </w:pPr>
    <w:rPr>
      <w:rFonts w:asciiTheme="minorHAnsi" w:hAnsiTheme="minorHAnsi"/>
      <w:b/>
    </w:rPr>
  </w:style>
  <w:style w:type="paragraph" w:customStyle="1" w:styleId="Proposal">
    <w:name w:val="Proposal"/>
    <w:basedOn w:val="BodyText"/>
    <w:qFormat/>
    <w:rsid w:val="00411F1A"/>
    <w:pPr>
      <w:numPr>
        <w:numId w:val="20"/>
      </w:numPr>
      <w:tabs>
        <w:tab w:val="clear" w:pos="1304"/>
        <w:tab w:val="left" w:pos="1701"/>
      </w:tabs>
      <w:ind w:left="1701" w:hanging="1701"/>
      <w:jc w:val="left"/>
    </w:pPr>
    <w:rPr>
      <w:rFonts w:ascii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3821323">
      <w:bodyDiv w:val="1"/>
      <w:marLeft w:val="0"/>
      <w:marRight w:val="0"/>
      <w:marTop w:val="0"/>
      <w:marBottom w:val="0"/>
      <w:divBdr>
        <w:top w:val="none" w:sz="0" w:space="0" w:color="auto"/>
        <w:left w:val="none" w:sz="0" w:space="0" w:color="auto"/>
        <w:bottom w:val="none" w:sz="0" w:space="0" w:color="auto"/>
        <w:right w:val="none" w:sz="0" w:space="0" w:color="auto"/>
      </w:divBdr>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602108">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0219184">
      <w:bodyDiv w:val="1"/>
      <w:marLeft w:val="0"/>
      <w:marRight w:val="0"/>
      <w:marTop w:val="0"/>
      <w:marBottom w:val="0"/>
      <w:divBdr>
        <w:top w:val="none" w:sz="0" w:space="0" w:color="auto"/>
        <w:left w:val="none" w:sz="0" w:space="0" w:color="auto"/>
        <w:bottom w:val="none" w:sz="0" w:space="0" w:color="auto"/>
        <w:right w:val="none" w:sz="0" w:space="0" w:color="auto"/>
      </w:divBdr>
      <w:divsChild>
        <w:div w:id="1005477663">
          <w:marLeft w:val="720"/>
          <w:marRight w:val="0"/>
          <w:marTop w:val="115"/>
          <w:marBottom w:val="0"/>
          <w:divBdr>
            <w:top w:val="none" w:sz="0" w:space="0" w:color="auto"/>
            <w:left w:val="none" w:sz="0" w:space="0" w:color="auto"/>
            <w:bottom w:val="none" w:sz="0" w:space="0" w:color="auto"/>
            <w:right w:val="none" w:sz="0" w:space="0" w:color="auto"/>
          </w:divBdr>
        </w:div>
        <w:div w:id="1266109301">
          <w:marLeft w:val="1555"/>
          <w:marRight w:val="0"/>
          <w:marTop w:val="96"/>
          <w:marBottom w:val="0"/>
          <w:divBdr>
            <w:top w:val="none" w:sz="0" w:space="0" w:color="auto"/>
            <w:left w:val="none" w:sz="0" w:space="0" w:color="auto"/>
            <w:bottom w:val="none" w:sz="0" w:space="0" w:color="auto"/>
            <w:right w:val="none" w:sz="0" w:space="0" w:color="auto"/>
          </w:divBdr>
        </w:div>
        <w:div w:id="273289790">
          <w:marLeft w:val="1555"/>
          <w:marRight w:val="0"/>
          <w:marTop w:val="96"/>
          <w:marBottom w:val="0"/>
          <w:divBdr>
            <w:top w:val="none" w:sz="0" w:space="0" w:color="auto"/>
            <w:left w:val="none" w:sz="0" w:space="0" w:color="auto"/>
            <w:bottom w:val="none" w:sz="0" w:space="0" w:color="auto"/>
            <w:right w:val="none" w:sz="0" w:space="0" w:color="auto"/>
          </w:divBdr>
        </w:div>
        <w:div w:id="539706434">
          <w:marLeft w:val="1555"/>
          <w:marRight w:val="0"/>
          <w:marTop w:val="96"/>
          <w:marBottom w:val="0"/>
          <w:divBdr>
            <w:top w:val="none" w:sz="0" w:space="0" w:color="auto"/>
            <w:left w:val="none" w:sz="0" w:space="0" w:color="auto"/>
            <w:bottom w:val="none" w:sz="0" w:space="0" w:color="auto"/>
            <w:right w:val="none" w:sz="0" w:space="0" w:color="auto"/>
          </w:divBdr>
        </w:div>
      </w:divsChild>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7752193">
      <w:bodyDiv w:val="1"/>
      <w:marLeft w:val="0"/>
      <w:marRight w:val="0"/>
      <w:marTop w:val="0"/>
      <w:marBottom w:val="0"/>
      <w:divBdr>
        <w:top w:val="none" w:sz="0" w:space="0" w:color="auto"/>
        <w:left w:val="none" w:sz="0" w:space="0" w:color="auto"/>
        <w:bottom w:val="none" w:sz="0" w:space="0" w:color="auto"/>
        <w:right w:val="none" w:sz="0" w:space="0" w:color="auto"/>
      </w:divBdr>
      <w:divsChild>
        <w:div w:id="540942896">
          <w:marLeft w:val="0"/>
          <w:marRight w:val="0"/>
          <w:marTop w:val="0"/>
          <w:marBottom w:val="0"/>
          <w:divBdr>
            <w:top w:val="none" w:sz="0" w:space="0" w:color="auto"/>
            <w:left w:val="none" w:sz="0" w:space="0" w:color="auto"/>
            <w:bottom w:val="none" w:sz="0" w:space="0" w:color="auto"/>
            <w:right w:val="none" w:sz="0" w:space="0" w:color="auto"/>
          </w:divBdr>
          <w:divsChild>
            <w:div w:id="510996260">
              <w:marLeft w:val="0"/>
              <w:marRight w:val="0"/>
              <w:marTop w:val="0"/>
              <w:marBottom w:val="0"/>
              <w:divBdr>
                <w:top w:val="none" w:sz="0" w:space="0" w:color="auto"/>
                <w:left w:val="none" w:sz="0" w:space="0" w:color="auto"/>
                <w:bottom w:val="none" w:sz="0" w:space="0" w:color="auto"/>
                <w:right w:val="none" w:sz="0" w:space="0" w:color="auto"/>
              </w:divBdr>
              <w:divsChild>
                <w:div w:id="222762480">
                  <w:marLeft w:val="0"/>
                  <w:marRight w:val="0"/>
                  <w:marTop w:val="0"/>
                  <w:marBottom w:val="0"/>
                  <w:divBdr>
                    <w:top w:val="none" w:sz="0" w:space="0" w:color="auto"/>
                    <w:left w:val="none" w:sz="0" w:space="0" w:color="auto"/>
                    <w:bottom w:val="none" w:sz="0" w:space="0" w:color="auto"/>
                    <w:right w:val="none" w:sz="0" w:space="0" w:color="auto"/>
                  </w:divBdr>
                  <w:divsChild>
                    <w:div w:id="41085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288683">
      <w:bodyDiv w:val="1"/>
      <w:marLeft w:val="0"/>
      <w:marRight w:val="0"/>
      <w:marTop w:val="0"/>
      <w:marBottom w:val="0"/>
      <w:divBdr>
        <w:top w:val="none" w:sz="0" w:space="0" w:color="auto"/>
        <w:left w:val="none" w:sz="0" w:space="0" w:color="auto"/>
        <w:bottom w:val="none" w:sz="0" w:space="0" w:color="auto"/>
        <w:right w:val="none" w:sz="0" w:space="0" w:color="auto"/>
      </w:divBdr>
      <w:divsChild>
        <w:div w:id="1947344716">
          <w:marLeft w:val="0"/>
          <w:marRight w:val="0"/>
          <w:marTop w:val="0"/>
          <w:marBottom w:val="0"/>
          <w:divBdr>
            <w:top w:val="none" w:sz="0" w:space="0" w:color="auto"/>
            <w:left w:val="none" w:sz="0" w:space="0" w:color="auto"/>
            <w:bottom w:val="none" w:sz="0" w:space="0" w:color="auto"/>
            <w:right w:val="none" w:sz="0" w:space="0" w:color="auto"/>
          </w:divBdr>
          <w:divsChild>
            <w:div w:id="872424120">
              <w:marLeft w:val="0"/>
              <w:marRight w:val="0"/>
              <w:marTop w:val="0"/>
              <w:marBottom w:val="0"/>
              <w:divBdr>
                <w:top w:val="none" w:sz="0" w:space="0" w:color="auto"/>
                <w:left w:val="none" w:sz="0" w:space="0" w:color="auto"/>
                <w:bottom w:val="none" w:sz="0" w:space="0" w:color="auto"/>
                <w:right w:val="none" w:sz="0" w:space="0" w:color="auto"/>
              </w:divBdr>
              <w:divsChild>
                <w:div w:id="4255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8580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1675">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087075">
      <w:bodyDiv w:val="1"/>
      <w:marLeft w:val="0"/>
      <w:marRight w:val="0"/>
      <w:marTop w:val="0"/>
      <w:marBottom w:val="0"/>
      <w:divBdr>
        <w:top w:val="none" w:sz="0" w:space="0" w:color="auto"/>
        <w:left w:val="none" w:sz="0" w:space="0" w:color="auto"/>
        <w:bottom w:val="none" w:sz="0" w:space="0" w:color="auto"/>
        <w:right w:val="none" w:sz="0" w:space="0" w:color="auto"/>
      </w:divBdr>
      <w:divsChild>
        <w:div w:id="400374863">
          <w:marLeft w:val="0"/>
          <w:marRight w:val="0"/>
          <w:marTop w:val="0"/>
          <w:marBottom w:val="0"/>
          <w:divBdr>
            <w:top w:val="none" w:sz="0" w:space="0" w:color="auto"/>
            <w:left w:val="none" w:sz="0" w:space="0" w:color="auto"/>
            <w:bottom w:val="none" w:sz="0" w:space="0" w:color="auto"/>
            <w:right w:val="none" w:sz="0" w:space="0" w:color="auto"/>
          </w:divBdr>
          <w:divsChild>
            <w:div w:id="2054499465">
              <w:marLeft w:val="0"/>
              <w:marRight w:val="0"/>
              <w:marTop w:val="0"/>
              <w:marBottom w:val="0"/>
              <w:divBdr>
                <w:top w:val="none" w:sz="0" w:space="0" w:color="auto"/>
                <w:left w:val="none" w:sz="0" w:space="0" w:color="auto"/>
                <w:bottom w:val="none" w:sz="0" w:space="0" w:color="auto"/>
                <w:right w:val="none" w:sz="0" w:space="0" w:color="auto"/>
              </w:divBdr>
              <w:divsChild>
                <w:div w:id="745758776">
                  <w:marLeft w:val="0"/>
                  <w:marRight w:val="0"/>
                  <w:marTop w:val="0"/>
                  <w:marBottom w:val="0"/>
                  <w:divBdr>
                    <w:top w:val="none" w:sz="0" w:space="0" w:color="auto"/>
                    <w:left w:val="none" w:sz="0" w:space="0" w:color="auto"/>
                    <w:bottom w:val="none" w:sz="0" w:space="0" w:color="auto"/>
                    <w:right w:val="none" w:sz="0" w:space="0" w:color="auto"/>
                  </w:divBdr>
                  <w:divsChild>
                    <w:div w:id="73285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342411">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30365">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1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167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6076">
              <w:marLeft w:val="0"/>
              <w:marRight w:val="0"/>
              <w:marTop w:val="0"/>
              <w:marBottom w:val="0"/>
              <w:divBdr>
                <w:top w:val="none" w:sz="0" w:space="0" w:color="auto"/>
                <w:left w:val="none" w:sz="0" w:space="0" w:color="auto"/>
                <w:bottom w:val="none" w:sz="0" w:space="0" w:color="auto"/>
                <w:right w:val="none" w:sz="0" w:space="0" w:color="auto"/>
              </w:divBdr>
              <w:divsChild>
                <w:div w:id="1454133227">
                  <w:marLeft w:val="0"/>
                  <w:marRight w:val="0"/>
                  <w:marTop w:val="0"/>
                  <w:marBottom w:val="0"/>
                  <w:divBdr>
                    <w:top w:val="none" w:sz="0" w:space="0" w:color="auto"/>
                    <w:left w:val="none" w:sz="0" w:space="0" w:color="auto"/>
                    <w:bottom w:val="none" w:sz="0" w:space="0" w:color="auto"/>
                    <w:right w:val="none" w:sz="0" w:space="0" w:color="auto"/>
                  </w:divBdr>
                  <w:divsChild>
                    <w:div w:id="203380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43167">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29960306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130571">
      <w:bodyDiv w:val="1"/>
      <w:marLeft w:val="0"/>
      <w:marRight w:val="0"/>
      <w:marTop w:val="0"/>
      <w:marBottom w:val="0"/>
      <w:divBdr>
        <w:top w:val="none" w:sz="0" w:space="0" w:color="auto"/>
        <w:left w:val="none" w:sz="0" w:space="0" w:color="auto"/>
        <w:bottom w:val="none" w:sz="0" w:space="0" w:color="auto"/>
        <w:right w:val="none" w:sz="0" w:space="0" w:color="auto"/>
      </w:divBdr>
      <w:divsChild>
        <w:div w:id="498430435">
          <w:marLeft w:val="0"/>
          <w:marRight w:val="0"/>
          <w:marTop w:val="0"/>
          <w:marBottom w:val="0"/>
          <w:divBdr>
            <w:top w:val="none" w:sz="0" w:space="0" w:color="auto"/>
            <w:left w:val="none" w:sz="0" w:space="0" w:color="auto"/>
            <w:bottom w:val="none" w:sz="0" w:space="0" w:color="auto"/>
            <w:right w:val="none" w:sz="0" w:space="0" w:color="auto"/>
          </w:divBdr>
          <w:divsChild>
            <w:div w:id="2010674935">
              <w:marLeft w:val="0"/>
              <w:marRight w:val="0"/>
              <w:marTop w:val="0"/>
              <w:marBottom w:val="0"/>
              <w:divBdr>
                <w:top w:val="none" w:sz="0" w:space="0" w:color="auto"/>
                <w:left w:val="none" w:sz="0" w:space="0" w:color="auto"/>
                <w:bottom w:val="none" w:sz="0" w:space="0" w:color="auto"/>
                <w:right w:val="none" w:sz="0" w:space="0" w:color="auto"/>
              </w:divBdr>
              <w:divsChild>
                <w:div w:id="719015604">
                  <w:marLeft w:val="0"/>
                  <w:marRight w:val="0"/>
                  <w:marTop w:val="0"/>
                  <w:marBottom w:val="0"/>
                  <w:divBdr>
                    <w:top w:val="none" w:sz="0" w:space="0" w:color="auto"/>
                    <w:left w:val="none" w:sz="0" w:space="0" w:color="auto"/>
                    <w:bottom w:val="none" w:sz="0" w:space="0" w:color="auto"/>
                    <w:right w:val="none" w:sz="0" w:space="0" w:color="auto"/>
                  </w:divBdr>
                  <w:divsChild>
                    <w:div w:id="70841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3701005">
      <w:bodyDiv w:val="1"/>
      <w:marLeft w:val="0"/>
      <w:marRight w:val="0"/>
      <w:marTop w:val="0"/>
      <w:marBottom w:val="0"/>
      <w:divBdr>
        <w:top w:val="none" w:sz="0" w:space="0" w:color="auto"/>
        <w:left w:val="none" w:sz="0" w:space="0" w:color="auto"/>
        <w:bottom w:val="none" w:sz="0" w:space="0" w:color="auto"/>
        <w:right w:val="none" w:sz="0" w:space="0" w:color="auto"/>
      </w:divBdr>
      <w:divsChild>
        <w:div w:id="1643339711">
          <w:marLeft w:val="0"/>
          <w:marRight w:val="0"/>
          <w:marTop w:val="0"/>
          <w:marBottom w:val="0"/>
          <w:divBdr>
            <w:top w:val="none" w:sz="0" w:space="0" w:color="auto"/>
            <w:left w:val="none" w:sz="0" w:space="0" w:color="auto"/>
            <w:bottom w:val="none" w:sz="0" w:space="0" w:color="auto"/>
            <w:right w:val="none" w:sz="0" w:space="0" w:color="auto"/>
          </w:divBdr>
          <w:divsChild>
            <w:div w:id="1272129695">
              <w:marLeft w:val="0"/>
              <w:marRight w:val="0"/>
              <w:marTop w:val="0"/>
              <w:marBottom w:val="0"/>
              <w:divBdr>
                <w:top w:val="none" w:sz="0" w:space="0" w:color="auto"/>
                <w:left w:val="none" w:sz="0" w:space="0" w:color="auto"/>
                <w:bottom w:val="none" w:sz="0" w:space="0" w:color="auto"/>
                <w:right w:val="none" w:sz="0" w:space="0" w:color="auto"/>
              </w:divBdr>
              <w:divsChild>
                <w:div w:id="1842773540">
                  <w:marLeft w:val="0"/>
                  <w:marRight w:val="0"/>
                  <w:marTop w:val="0"/>
                  <w:marBottom w:val="0"/>
                  <w:divBdr>
                    <w:top w:val="none" w:sz="0" w:space="0" w:color="auto"/>
                    <w:left w:val="none" w:sz="0" w:space="0" w:color="auto"/>
                    <w:bottom w:val="none" w:sz="0" w:space="0" w:color="auto"/>
                    <w:right w:val="none" w:sz="0" w:space="0" w:color="auto"/>
                  </w:divBdr>
                  <w:divsChild>
                    <w:div w:id="78697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2020095">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6654797">
      <w:bodyDiv w:val="1"/>
      <w:marLeft w:val="0"/>
      <w:marRight w:val="0"/>
      <w:marTop w:val="0"/>
      <w:marBottom w:val="0"/>
      <w:divBdr>
        <w:top w:val="none" w:sz="0" w:space="0" w:color="auto"/>
        <w:left w:val="none" w:sz="0" w:space="0" w:color="auto"/>
        <w:bottom w:val="none" w:sz="0" w:space="0" w:color="auto"/>
        <w:right w:val="none" w:sz="0" w:space="0" w:color="auto"/>
      </w:divBdr>
      <w:divsChild>
        <w:div w:id="892739819">
          <w:marLeft w:val="0"/>
          <w:marRight w:val="0"/>
          <w:marTop w:val="0"/>
          <w:marBottom w:val="0"/>
          <w:divBdr>
            <w:top w:val="none" w:sz="0" w:space="0" w:color="auto"/>
            <w:left w:val="none" w:sz="0" w:space="0" w:color="auto"/>
            <w:bottom w:val="none" w:sz="0" w:space="0" w:color="auto"/>
            <w:right w:val="none" w:sz="0" w:space="0" w:color="auto"/>
          </w:divBdr>
          <w:divsChild>
            <w:div w:id="986277166">
              <w:marLeft w:val="0"/>
              <w:marRight w:val="0"/>
              <w:marTop w:val="0"/>
              <w:marBottom w:val="0"/>
              <w:divBdr>
                <w:top w:val="none" w:sz="0" w:space="0" w:color="auto"/>
                <w:left w:val="none" w:sz="0" w:space="0" w:color="auto"/>
                <w:bottom w:val="none" w:sz="0" w:space="0" w:color="auto"/>
                <w:right w:val="none" w:sz="0" w:space="0" w:color="auto"/>
              </w:divBdr>
              <w:divsChild>
                <w:div w:id="1179779517">
                  <w:marLeft w:val="0"/>
                  <w:marRight w:val="0"/>
                  <w:marTop w:val="0"/>
                  <w:marBottom w:val="0"/>
                  <w:divBdr>
                    <w:top w:val="none" w:sz="0" w:space="0" w:color="auto"/>
                    <w:left w:val="none" w:sz="0" w:space="0" w:color="auto"/>
                    <w:bottom w:val="none" w:sz="0" w:space="0" w:color="auto"/>
                    <w:right w:val="none" w:sz="0" w:space="0" w:color="auto"/>
                  </w:divBdr>
                  <w:divsChild>
                    <w:div w:id="15543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9640365">
      <w:bodyDiv w:val="1"/>
      <w:marLeft w:val="0"/>
      <w:marRight w:val="0"/>
      <w:marTop w:val="0"/>
      <w:marBottom w:val="0"/>
      <w:divBdr>
        <w:top w:val="none" w:sz="0" w:space="0" w:color="auto"/>
        <w:left w:val="none" w:sz="0" w:space="0" w:color="auto"/>
        <w:bottom w:val="none" w:sz="0" w:space="0" w:color="auto"/>
        <w:right w:val="none" w:sz="0" w:space="0" w:color="auto"/>
      </w:divBdr>
      <w:divsChild>
        <w:div w:id="818109539">
          <w:marLeft w:val="0"/>
          <w:marRight w:val="0"/>
          <w:marTop w:val="0"/>
          <w:marBottom w:val="0"/>
          <w:divBdr>
            <w:top w:val="none" w:sz="0" w:space="0" w:color="auto"/>
            <w:left w:val="none" w:sz="0" w:space="0" w:color="auto"/>
            <w:bottom w:val="none" w:sz="0" w:space="0" w:color="auto"/>
            <w:right w:val="none" w:sz="0" w:space="0" w:color="auto"/>
          </w:divBdr>
          <w:divsChild>
            <w:div w:id="518086759">
              <w:marLeft w:val="0"/>
              <w:marRight w:val="0"/>
              <w:marTop w:val="0"/>
              <w:marBottom w:val="0"/>
              <w:divBdr>
                <w:top w:val="none" w:sz="0" w:space="0" w:color="auto"/>
                <w:left w:val="none" w:sz="0" w:space="0" w:color="auto"/>
                <w:bottom w:val="none" w:sz="0" w:space="0" w:color="auto"/>
                <w:right w:val="none" w:sz="0" w:space="0" w:color="auto"/>
              </w:divBdr>
              <w:divsChild>
                <w:div w:id="741562919">
                  <w:marLeft w:val="0"/>
                  <w:marRight w:val="0"/>
                  <w:marTop w:val="0"/>
                  <w:marBottom w:val="0"/>
                  <w:divBdr>
                    <w:top w:val="none" w:sz="0" w:space="0" w:color="auto"/>
                    <w:left w:val="none" w:sz="0" w:space="0" w:color="auto"/>
                    <w:bottom w:val="none" w:sz="0" w:space="0" w:color="auto"/>
                    <w:right w:val="none" w:sz="0" w:space="0" w:color="auto"/>
                  </w:divBdr>
                </w:div>
              </w:divsChild>
            </w:div>
            <w:div w:id="1662812100">
              <w:marLeft w:val="0"/>
              <w:marRight w:val="0"/>
              <w:marTop w:val="0"/>
              <w:marBottom w:val="0"/>
              <w:divBdr>
                <w:top w:val="none" w:sz="0" w:space="0" w:color="auto"/>
                <w:left w:val="none" w:sz="0" w:space="0" w:color="auto"/>
                <w:bottom w:val="none" w:sz="0" w:space="0" w:color="auto"/>
                <w:right w:val="none" w:sz="0" w:space="0" w:color="auto"/>
              </w:divBdr>
              <w:divsChild>
                <w:div w:id="116412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3993">
          <w:marLeft w:val="0"/>
          <w:marRight w:val="0"/>
          <w:marTop w:val="0"/>
          <w:marBottom w:val="0"/>
          <w:divBdr>
            <w:top w:val="none" w:sz="0" w:space="0" w:color="auto"/>
            <w:left w:val="none" w:sz="0" w:space="0" w:color="auto"/>
            <w:bottom w:val="none" w:sz="0" w:space="0" w:color="auto"/>
            <w:right w:val="none" w:sz="0" w:space="0" w:color="auto"/>
          </w:divBdr>
          <w:divsChild>
            <w:div w:id="32779982">
              <w:marLeft w:val="0"/>
              <w:marRight w:val="0"/>
              <w:marTop w:val="0"/>
              <w:marBottom w:val="0"/>
              <w:divBdr>
                <w:top w:val="none" w:sz="0" w:space="0" w:color="auto"/>
                <w:left w:val="none" w:sz="0" w:space="0" w:color="auto"/>
                <w:bottom w:val="none" w:sz="0" w:space="0" w:color="auto"/>
                <w:right w:val="none" w:sz="0" w:space="0" w:color="auto"/>
              </w:divBdr>
              <w:divsChild>
                <w:div w:id="12584036">
                  <w:marLeft w:val="0"/>
                  <w:marRight w:val="0"/>
                  <w:marTop w:val="0"/>
                  <w:marBottom w:val="0"/>
                  <w:divBdr>
                    <w:top w:val="none" w:sz="0" w:space="0" w:color="auto"/>
                    <w:left w:val="none" w:sz="0" w:space="0" w:color="auto"/>
                    <w:bottom w:val="none" w:sz="0" w:space="0" w:color="auto"/>
                    <w:right w:val="none" w:sz="0" w:space="0" w:color="auto"/>
                  </w:divBdr>
                  <w:divsChild>
                    <w:div w:id="140938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055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4146952">
      <w:bodyDiv w:val="1"/>
      <w:marLeft w:val="0"/>
      <w:marRight w:val="0"/>
      <w:marTop w:val="0"/>
      <w:marBottom w:val="0"/>
      <w:divBdr>
        <w:top w:val="none" w:sz="0" w:space="0" w:color="auto"/>
        <w:left w:val="none" w:sz="0" w:space="0" w:color="auto"/>
        <w:bottom w:val="none" w:sz="0" w:space="0" w:color="auto"/>
        <w:right w:val="none" w:sz="0" w:space="0" w:color="auto"/>
      </w:divBdr>
      <w:divsChild>
        <w:div w:id="1281452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33761">
              <w:marLeft w:val="0"/>
              <w:marRight w:val="0"/>
              <w:marTop w:val="0"/>
              <w:marBottom w:val="0"/>
              <w:divBdr>
                <w:top w:val="none" w:sz="0" w:space="0" w:color="auto"/>
                <w:left w:val="none" w:sz="0" w:space="0" w:color="auto"/>
                <w:bottom w:val="none" w:sz="0" w:space="0" w:color="auto"/>
                <w:right w:val="none" w:sz="0" w:space="0" w:color="auto"/>
              </w:divBdr>
              <w:divsChild>
                <w:div w:id="256407563">
                  <w:marLeft w:val="0"/>
                  <w:marRight w:val="0"/>
                  <w:marTop w:val="0"/>
                  <w:marBottom w:val="0"/>
                  <w:divBdr>
                    <w:top w:val="none" w:sz="0" w:space="0" w:color="auto"/>
                    <w:left w:val="none" w:sz="0" w:space="0" w:color="auto"/>
                    <w:bottom w:val="none" w:sz="0" w:space="0" w:color="auto"/>
                    <w:right w:val="none" w:sz="0" w:space="0" w:color="auto"/>
                  </w:divBdr>
                  <w:divsChild>
                    <w:div w:id="19408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0192E-1D04-46F6-A588-701E28AC5E38}">
  <ds:schemaRefs>
    <ds:schemaRef ds:uri="http://schemas.microsoft.com/sharepoint/events"/>
  </ds:schemaRefs>
</ds:datastoreItem>
</file>

<file path=customXml/itemProps2.xml><?xml version="1.0" encoding="utf-8"?>
<ds:datastoreItem xmlns:ds="http://schemas.openxmlformats.org/officeDocument/2006/customXml" ds:itemID="{BE2D84C6-E6F0-4DCE-993E-705467BA8997}">
  <ds:schemaRefs>
    <ds:schemaRef ds:uri="http://schemas.openxmlformats.org/officeDocument/2006/bibliography"/>
  </ds:schemaRefs>
</ds:datastoreItem>
</file>

<file path=customXml/itemProps3.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BD6781-55E9-4A8B-89B0-CE6B4E2F9371}">
  <ds:schemaRefs>
    <ds:schemaRef ds:uri="http://schemas.openxmlformats.org/officeDocument/2006/bibliography"/>
  </ds:schemaRefs>
</ds:datastoreItem>
</file>

<file path=customXml/itemProps5.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0706366C-DBF8-4435-886A-89678B16A9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1674</Words>
  <Characters>9542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2020-11-24T00:13:00Z</dcterms:created>
  <dcterms:modified xsi:type="dcterms:W3CDTF">2021-09-06T17:49:00Z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ies>
</file>